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0EF8" w:rsidRDefault="00D90EF8" w:rsidP="00D90EF8">
      <w:pPr>
        <w:jc w:val="center"/>
        <w:rPr>
          <w:sz w:val="32"/>
          <w:szCs w:val="32"/>
          <w:u w:val="single"/>
          <w:lang w:val="en-US"/>
        </w:rPr>
      </w:pPr>
      <w:r>
        <w:rPr>
          <w:sz w:val="32"/>
          <w:szCs w:val="32"/>
          <w:u w:val="single"/>
        </w:rPr>
        <w:t>2</w:t>
      </w:r>
      <w:r w:rsidRPr="00386357">
        <w:rPr>
          <w:sz w:val="32"/>
          <w:szCs w:val="32"/>
          <w:u w:val="single"/>
          <w:vertAlign w:val="superscript"/>
        </w:rPr>
        <w:t>Ο</w:t>
      </w:r>
      <w:r w:rsidRPr="00386357">
        <w:rPr>
          <w:sz w:val="32"/>
          <w:szCs w:val="32"/>
          <w:u w:val="single"/>
        </w:rPr>
        <w:t xml:space="preserve"> ΘΕΜΑ</w:t>
      </w:r>
    </w:p>
    <w:p w:rsidR="00C55780" w:rsidRDefault="00C55780" w:rsidP="00D046F5">
      <w:pPr>
        <w:widowControl w:val="0"/>
        <w:autoSpaceDE w:val="0"/>
        <w:autoSpaceDN w:val="0"/>
        <w:adjustRightInd w:val="0"/>
        <w:rPr>
          <w:rFonts w:ascii="Verdana" w:hAnsi="Verdana"/>
          <w:color w:val="000000"/>
          <w:sz w:val="18"/>
          <w:szCs w:val="18"/>
        </w:rPr>
      </w:pPr>
    </w:p>
    <w:tbl>
      <w:tblPr>
        <w:tblpPr w:leftFromText="180" w:rightFromText="180" w:vertAnchor="page" w:horzAnchor="margin" w:tblpXSpec="center" w:tblpY="2363"/>
        <w:tblW w:w="10168" w:type="dxa"/>
        <w:tblLayout w:type="fixed"/>
        <w:tblCellMar>
          <w:left w:w="70" w:type="dxa"/>
          <w:right w:w="70" w:type="dxa"/>
        </w:tblCellMar>
        <w:tblLook w:val="0000"/>
      </w:tblPr>
      <w:tblGrid>
        <w:gridCol w:w="4140"/>
        <w:gridCol w:w="1620"/>
        <w:gridCol w:w="4408"/>
      </w:tblGrid>
      <w:tr w:rsidR="00C55780" w:rsidRPr="00A571E0" w:rsidTr="00C55780">
        <w:trPr>
          <w:trHeight w:val="3104"/>
        </w:trPr>
        <w:tc>
          <w:tcPr>
            <w:tcW w:w="4140" w:type="dxa"/>
          </w:tcPr>
          <w:p w:rsidR="00C55780" w:rsidRPr="00A571E0" w:rsidRDefault="00C55780" w:rsidP="00C55780">
            <w:pPr>
              <w:rPr>
                <w:rFonts w:ascii="Arial" w:hAnsi="Arial" w:cs="Arial"/>
              </w:rPr>
            </w:pPr>
            <w:r w:rsidRPr="00A571E0">
              <w:rPr>
                <w:rFonts w:ascii="Arial" w:hAnsi="Arial" w:cs="Arial"/>
              </w:rPr>
              <w:t>ΕΛΛΗΝΙΚΗ ΔΗΜΟΚΡΑΤΙΑ</w:t>
            </w:r>
          </w:p>
          <w:p w:rsidR="00C55780" w:rsidRPr="00A571E0" w:rsidRDefault="00C55780" w:rsidP="00C55780">
            <w:pPr>
              <w:rPr>
                <w:rFonts w:ascii="Arial" w:hAnsi="Arial" w:cs="Arial"/>
              </w:rPr>
            </w:pPr>
            <w:r w:rsidRPr="00A571E0">
              <w:rPr>
                <w:rFonts w:ascii="Arial" w:hAnsi="Arial" w:cs="Arial"/>
              </w:rPr>
              <w:t>ΝΟΜΟΣ ΑΤΤΙΚΗΣ</w:t>
            </w:r>
          </w:p>
          <w:p w:rsidR="00C55780" w:rsidRPr="00A571E0" w:rsidRDefault="00C55780" w:rsidP="00C55780">
            <w:pPr>
              <w:rPr>
                <w:rFonts w:ascii="Arial" w:hAnsi="Arial" w:cs="Arial"/>
              </w:rPr>
            </w:pPr>
            <w:r w:rsidRPr="00A571E0">
              <w:rPr>
                <w:rFonts w:ascii="Arial" w:hAnsi="Arial" w:cs="Arial"/>
              </w:rPr>
              <w:t>ΔΗΜΟΣ ΑΧΑΡΝΩΝ</w:t>
            </w:r>
          </w:p>
          <w:p w:rsidR="00C55780" w:rsidRPr="0035720E" w:rsidRDefault="00C55780" w:rsidP="00C55780">
            <w:pPr>
              <w:rPr>
                <w:rFonts w:ascii="Arial" w:hAnsi="Arial" w:cs="Arial"/>
                <w:color w:val="FFFFFF"/>
              </w:rPr>
            </w:pPr>
            <w:r w:rsidRPr="0035720E">
              <w:rPr>
                <w:rFonts w:ascii="Arial" w:hAnsi="Arial" w:cs="Arial"/>
                <w:color w:val="FFFFFF"/>
              </w:rPr>
              <w:t>Διεύθυνση Οικονομική</w:t>
            </w:r>
          </w:p>
          <w:p w:rsidR="00C55780" w:rsidRDefault="00C55780" w:rsidP="00C55780">
            <w:pPr>
              <w:rPr>
                <w:rFonts w:ascii="Arial" w:hAnsi="Arial" w:cs="Arial"/>
                <w:b/>
              </w:rPr>
            </w:pPr>
            <w:r w:rsidRPr="00E72BCE">
              <w:rPr>
                <w:rFonts w:ascii="Arial" w:hAnsi="Arial" w:cs="Arial"/>
                <w:b/>
              </w:rPr>
              <w:t>ΓΡΑΦΕΙΟ ΔΗΜΑΡΧΟΥ</w:t>
            </w:r>
          </w:p>
          <w:p w:rsidR="00C55780" w:rsidRPr="004775AD" w:rsidRDefault="00C55780" w:rsidP="00C55780">
            <w:pPr>
              <w:ind w:right="-70"/>
              <w:rPr>
                <w:rFonts w:ascii="Arial" w:hAnsi="Arial" w:cs="Arial"/>
              </w:rPr>
            </w:pPr>
            <w:r w:rsidRPr="004775AD">
              <w:rPr>
                <w:rFonts w:ascii="Arial" w:hAnsi="Arial" w:cs="Arial"/>
              </w:rPr>
              <w:t>Φιλαδελφείας 87 &amp; Μπόσδα</w:t>
            </w:r>
          </w:p>
          <w:p w:rsidR="00C55780" w:rsidRPr="004775AD" w:rsidRDefault="00C55780" w:rsidP="00C55780">
            <w:pPr>
              <w:ind w:right="-70"/>
              <w:rPr>
                <w:rFonts w:ascii="Arial" w:hAnsi="Arial" w:cs="Arial"/>
              </w:rPr>
            </w:pPr>
            <w:r w:rsidRPr="004775AD">
              <w:rPr>
                <w:rFonts w:ascii="Arial" w:hAnsi="Arial" w:cs="Arial"/>
              </w:rPr>
              <w:t>136 73 Αχαρνές</w:t>
            </w:r>
          </w:p>
          <w:p w:rsidR="00C55780" w:rsidRPr="004775AD" w:rsidRDefault="00C55780" w:rsidP="00C55780">
            <w:pPr>
              <w:rPr>
                <w:rFonts w:ascii="Arial" w:hAnsi="Arial" w:cs="Arial"/>
                <w:bCs/>
              </w:rPr>
            </w:pPr>
            <w:r w:rsidRPr="004775AD">
              <w:rPr>
                <w:rFonts w:ascii="Arial" w:hAnsi="Arial" w:cs="Arial"/>
                <w:bCs/>
              </w:rPr>
              <w:t>Τηλ.: 213 2072450-457</w:t>
            </w:r>
          </w:p>
          <w:p w:rsidR="00C55780" w:rsidRPr="00C55780" w:rsidRDefault="00C55780" w:rsidP="00C55780">
            <w:pPr>
              <w:rPr>
                <w:bCs/>
              </w:rPr>
            </w:pPr>
            <w:r w:rsidRPr="00502C42">
              <w:rPr>
                <w:bCs/>
                <w:lang w:val="en-US"/>
              </w:rPr>
              <w:t>Fax</w:t>
            </w:r>
            <w:r w:rsidRPr="004775AD">
              <w:rPr>
                <w:bCs/>
              </w:rPr>
              <w:t>: 210 2464022</w:t>
            </w:r>
          </w:p>
        </w:tc>
        <w:tc>
          <w:tcPr>
            <w:tcW w:w="1620" w:type="dxa"/>
          </w:tcPr>
          <w:p w:rsidR="00C55780" w:rsidRPr="00A571E0" w:rsidRDefault="00C55780" w:rsidP="00C55780">
            <w:pPr>
              <w:rPr>
                <w:rFonts w:ascii="Arial" w:hAnsi="Arial" w:cs="Arial"/>
              </w:rPr>
            </w:pPr>
          </w:p>
          <w:p w:rsidR="00C55780" w:rsidRPr="00A571E0" w:rsidRDefault="00C55780" w:rsidP="00C55780">
            <w:pPr>
              <w:rPr>
                <w:rFonts w:ascii="Arial" w:hAnsi="Arial" w:cs="Arial"/>
              </w:rPr>
            </w:pPr>
          </w:p>
          <w:p w:rsidR="00C55780" w:rsidRPr="00A571E0" w:rsidRDefault="00C55780" w:rsidP="00C55780">
            <w:pPr>
              <w:rPr>
                <w:rFonts w:ascii="Arial" w:hAnsi="Arial" w:cs="Arial"/>
              </w:rPr>
            </w:pPr>
          </w:p>
          <w:p w:rsidR="00C55780" w:rsidRPr="00A571E0" w:rsidRDefault="00C55780" w:rsidP="00C55780">
            <w:pPr>
              <w:rPr>
                <w:rFonts w:ascii="Arial" w:hAnsi="Arial" w:cs="Arial"/>
              </w:rPr>
            </w:pPr>
          </w:p>
          <w:p w:rsidR="00C55780" w:rsidRPr="00A571E0" w:rsidRDefault="00C55780" w:rsidP="00C55780">
            <w:pPr>
              <w:rPr>
                <w:rFonts w:ascii="Arial" w:hAnsi="Arial" w:cs="Arial"/>
              </w:rPr>
            </w:pPr>
          </w:p>
          <w:p w:rsidR="00C55780" w:rsidRPr="00A571E0" w:rsidRDefault="00C55780" w:rsidP="00C55780">
            <w:pPr>
              <w:rPr>
                <w:rFonts w:ascii="Arial" w:hAnsi="Arial" w:cs="Arial"/>
              </w:rPr>
            </w:pPr>
            <w:r w:rsidRPr="00A571E0">
              <w:rPr>
                <w:rFonts w:ascii="Arial" w:hAnsi="Arial" w:cs="Arial"/>
              </w:rPr>
              <w:t>Προς :</w:t>
            </w:r>
          </w:p>
        </w:tc>
        <w:tc>
          <w:tcPr>
            <w:tcW w:w="4408" w:type="dxa"/>
          </w:tcPr>
          <w:p w:rsidR="00C55780" w:rsidRPr="00A571E0" w:rsidRDefault="00C55780" w:rsidP="00C55780">
            <w:pPr>
              <w:rPr>
                <w:rFonts w:ascii="Arial" w:hAnsi="Arial" w:cs="Arial"/>
              </w:rPr>
            </w:pPr>
          </w:p>
          <w:p w:rsidR="00C55780" w:rsidRPr="00A571E0" w:rsidRDefault="00C55780" w:rsidP="00C55780">
            <w:pPr>
              <w:rPr>
                <w:rFonts w:ascii="Arial" w:hAnsi="Arial" w:cs="Arial"/>
              </w:rPr>
            </w:pPr>
            <w:r w:rsidRPr="00A571E0">
              <w:rPr>
                <w:rFonts w:ascii="Arial" w:hAnsi="Arial" w:cs="Arial"/>
              </w:rPr>
              <w:t>Αχαρνές</w:t>
            </w:r>
            <w:r>
              <w:rPr>
                <w:rFonts w:ascii="Arial" w:hAnsi="Arial" w:cs="Arial"/>
              </w:rPr>
              <w:t>, 16/04/2021</w:t>
            </w:r>
          </w:p>
          <w:p w:rsidR="00C55780" w:rsidRPr="00A571E0" w:rsidRDefault="00C55780" w:rsidP="00C55780">
            <w:pPr>
              <w:rPr>
                <w:rFonts w:ascii="Arial" w:hAnsi="Arial" w:cs="Arial"/>
              </w:rPr>
            </w:pPr>
            <w:r>
              <w:rPr>
                <w:rFonts w:ascii="Arial" w:hAnsi="Arial" w:cs="Arial"/>
              </w:rPr>
              <w:t>Αρ. Πρωτ.: 13548</w:t>
            </w:r>
          </w:p>
          <w:p w:rsidR="00C55780" w:rsidRPr="00A571E0" w:rsidRDefault="00C55780" w:rsidP="00C55780">
            <w:pPr>
              <w:rPr>
                <w:rFonts w:ascii="Arial" w:hAnsi="Arial" w:cs="Arial"/>
              </w:rPr>
            </w:pPr>
            <w:r w:rsidRPr="00A571E0">
              <w:rPr>
                <w:rFonts w:ascii="Arial" w:hAnsi="Arial" w:cs="Arial"/>
              </w:rPr>
              <w:t xml:space="preserve">                                </w:t>
            </w:r>
          </w:p>
          <w:p w:rsidR="00C55780" w:rsidRPr="00A571E0" w:rsidRDefault="00C55780" w:rsidP="00C55780">
            <w:pPr>
              <w:rPr>
                <w:rFonts w:ascii="Arial" w:hAnsi="Arial" w:cs="Arial"/>
              </w:rPr>
            </w:pPr>
          </w:p>
          <w:p w:rsidR="00C55780" w:rsidRPr="00A571E0" w:rsidRDefault="00C55780" w:rsidP="00C55780">
            <w:pPr>
              <w:rPr>
                <w:rFonts w:ascii="Arial" w:hAnsi="Arial" w:cs="Arial"/>
              </w:rPr>
            </w:pPr>
            <w:r w:rsidRPr="00A571E0">
              <w:rPr>
                <w:rFonts w:ascii="Arial" w:hAnsi="Arial" w:cs="Arial"/>
              </w:rPr>
              <w:t xml:space="preserve">Πρόεδρο Δημοτικού Συμβουλίου </w:t>
            </w:r>
          </w:p>
          <w:p w:rsidR="00C55780" w:rsidRPr="00A571E0" w:rsidRDefault="00C55780" w:rsidP="00C55780">
            <w:pPr>
              <w:rPr>
                <w:rFonts w:ascii="Arial" w:hAnsi="Arial" w:cs="Arial"/>
              </w:rPr>
            </w:pPr>
            <w:r w:rsidRPr="00A571E0">
              <w:rPr>
                <w:rFonts w:ascii="Arial" w:hAnsi="Arial" w:cs="Arial"/>
              </w:rPr>
              <w:t>κο. Οικονόμου Ευθύμιο</w:t>
            </w:r>
          </w:p>
        </w:tc>
      </w:tr>
    </w:tbl>
    <w:p w:rsidR="00C55780" w:rsidRPr="00A571E0" w:rsidRDefault="00C55780" w:rsidP="00C55780">
      <w:pPr>
        <w:rPr>
          <w:rFonts w:ascii="Arial" w:hAnsi="Arial" w:cs="Arial"/>
        </w:rPr>
      </w:pPr>
    </w:p>
    <w:p w:rsidR="00C55780" w:rsidRPr="00DD2EAC" w:rsidRDefault="00C55780" w:rsidP="00C55780">
      <w:pPr>
        <w:ind w:left="-900" w:firstLine="900"/>
        <w:jc w:val="center"/>
        <w:rPr>
          <w:rFonts w:ascii="Arial" w:eastAsia="Arial Unicode MS" w:hAnsi="Arial" w:cs="Arial"/>
        </w:rPr>
      </w:pPr>
      <w:r w:rsidRPr="00DD2EAC">
        <w:rPr>
          <w:rFonts w:ascii="Arial" w:hAnsi="Arial" w:cs="Arial"/>
        </w:rPr>
        <w:t>ΕΙΣΗΓΗΣΗ</w:t>
      </w:r>
    </w:p>
    <w:p w:rsidR="00C55780" w:rsidRPr="00DD2EAC" w:rsidRDefault="00C55780" w:rsidP="00C55780">
      <w:pPr>
        <w:ind w:left="-900"/>
        <w:jc w:val="both"/>
        <w:rPr>
          <w:rFonts w:ascii="Arial" w:hAnsi="Arial" w:cs="Arial"/>
          <w:b/>
        </w:rPr>
      </w:pPr>
      <w:r w:rsidRPr="00DD2EAC">
        <w:rPr>
          <w:rFonts w:ascii="Arial" w:hAnsi="Arial" w:cs="Arial"/>
          <w:b/>
        </w:rPr>
        <w:t>Θέμα:</w:t>
      </w:r>
      <w:r>
        <w:rPr>
          <w:rFonts w:ascii="Arial" w:hAnsi="Arial" w:cs="Arial"/>
          <w:b/>
        </w:rPr>
        <w:t xml:space="preserve"> </w:t>
      </w:r>
      <w:r w:rsidRPr="00DD2EAC">
        <w:rPr>
          <w:rFonts w:ascii="Arial" w:hAnsi="Arial" w:cs="Arial"/>
          <w:b/>
        </w:rPr>
        <w:t xml:space="preserve">«Παραχώρηση ή μη στη Γ.Γ.Α. των ΟΤ </w:t>
      </w:r>
      <w:r>
        <w:rPr>
          <w:rFonts w:ascii="Arial" w:hAnsi="Arial" w:cs="Arial"/>
          <w:b/>
        </w:rPr>
        <w:t>38Α και 43 στο Ολυμπιακό Χωριό»</w:t>
      </w:r>
    </w:p>
    <w:p w:rsidR="00C55780" w:rsidRPr="00DD2EAC" w:rsidRDefault="00C55780" w:rsidP="00C55780">
      <w:pPr>
        <w:ind w:left="-900" w:firstLine="900"/>
        <w:rPr>
          <w:rFonts w:ascii="Arial" w:hAnsi="Arial" w:cs="Arial"/>
        </w:rPr>
      </w:pPr>
    </w:p>
    <w:p w:rsidR="00C55780" w:rsidRPr="00DD2EAC" w:rsidRDefault="00C55780" w:rsidP="00C55780">
      <w:pPr>
        <w:ind w:left="-900" w:firstLine="900"/>
        <w:rPr>
          <w:rFonts w:ascii="Arial" w:hAnsi="Arial" w:cs="Arial"/>
        </w:rPr>
      </w:pPr>
      <w:r w:rsidRPr="00DD2EAC">
        <w:rPr>
          <w:rFonts w:ascii="Arial" w:hAnsi="Arial" w:cs="Arial"/>
        </w:rPr>
        <w:t>Κύριε Πρόεδρε,</w:t>
      </w:r>
    </w:p>
    <w:p w:rsidR="00C55780" w:rsidRPr="00DD2EAC" w:rsidRDefault="00C55780" w:rsidP="00C55780">
      <w:pPr>
        <w:ind w:left="-900" w:firstLine="900"/>
        <w:jc w:val="both"/>
        <w:rPr>
          <w:rFonts w:ascii="Arial" w:hAnsi="Arial" w:cs="Arial"/>
        </w:rPr>
      </w:pPr>
      <w:r w:rsidRPr="00DD2EAC">
        <w:rPr>
          <w:rFonts w:ascii="Arial" w:hAnsi="Arial" w:cs="Arial"/>
        </w:rPr>
        <w:t xml:space="preserve">Παρακαλούμε όπως, εισηγηθείτε και ληφθεί απόφαση από το Δημοτικό Συμβούλιο για παραχώρηση ή μη στη Γ.Γ.Α. υπό μορφή χρησιδανείου των ΟΤ 38Α και 43 στο Ολυμπιακό χωριό </w:t>
      </w:r>
    </w:p>
    <w:p w:rsidR="00C55780" w:rsidRPr="00DD2EAC" w:rsidRDefault="00C55780" w:rsidP="00C55780">
      <w:pPr>
        <w:ind w:left="-900" w:firstLine="900"/>
        <w:jc w:val="both"/>
        <w:rPr>
          <w:rFonts w:ascii="Arial" w:hAnsi="Arial" w:cs="Arial"/>
        </w:rPr>
      </w:pPr>
      <w:r w:rsidRPr="00DD2EAC">
        <w:rPr>
          <w:rFonts w:ascii="Arial" w:hAnsi="Arial" w:cs="Arial"/>
        </w:rPr>
        <w:t>Σας γνωρίζουμε ότι:</w:t>
      </w:r>
    </w:p>
    <w:p w:rsidR="00C55780" w:rsidRPr="00DD2EAC" w:rsidRDefault="00C55780" w:rsidP="00C55780">
      <w:pPr>
        <w:ind w:left="-900" w:firstLine="900"/>
        <w:jc w:val="both"/>
        <w:rPr>
          <w:rFonts w:ascii="Arial" w:hAnsi="Arial" w:cs="Arial"/>
        </w:rPr>
      </w:pPr>
      <w:r w:rsidRPr="00DD2EAC">
        <w:rPr>
          <w:rFonts w:ascii="Arial" w:hAnsi="Arial" w:cs="Arial"/>
        </w:rPr>
        <w:t xml:space="preserve">Με την 2η παραγρ. του αρθρ.54 του ν. 4430/2016 προβλέφθηκε, η αυτοδίκαια παραχώρηση, κατά δικαίωμα πλήρους κυριότητος, όλων των δημοσίων και κοινοχρήστων χώρων, οι οποίοι περιβάλλουν είτε περικλείονται, στους οικισμούς του τ. ΟΕΚ και ήδη ΟΑΕΔ, προς τους Δήμους, στους οποίους υπάγονται χωρικά. Μεταξύ των χώρων αυτών συγκαταλέγεται και η έκταση, όπου έγινε αρχικώς η εγκατάσταση του Ολυμπιακού Χωριού, κατόπιν απαλλοτριώσεως υπέρ του ΟΕΚ. </w:t>
      </w:r>
    </w:p>
    <w:p w:rsidR="00C55780" w:rsidRPr="00DD2EAC" w:rsidRDefault="00C55780" w:rsidP="00C55780">
      <w:pPr>
        <w:ind w:left="-900" w:firstLine="900"/>
        <w:jc w:val="both"/>
        <w:rPr>
          <w:rFonts w:ascii="Arial" w:hAnsi="Arial" w:cs="Arial"/>
        </w:rPr>
      </w:pPr>
      <w:r w:rsidRPr="00DD2EAC">
        <w:rPr>
          <w:rFonts w:ascii="Arial" w:hAnsi="Arial" w:cs="Arial"/>
        </w:rPr>
        <w:t xml:space="preserve">Η μεταολυμπιακή χρήση του Ολυμπιακού Χωριού δεν επαλήθευσε τις αρχικές προβλέψεις, για έναν οικισμό, πρότυπο με αποτέλεσμα να παρατηρηθεί το φαινόμενο της </w:t>
      </w:r>
      <w:r w:rsidRPr="00DD2EAC">
        <w:rPr>
          <w:rFonts w:ascii="Arial" w:hAnsi="Arial" w:cs="Arial"/>
        </w:rPr>
        <w:tab/>
        <w:t>παραμονής ακάλυπτων χώρων ως ανεκμετάλλευτων και της εκθέσεως των αθλητικών εγκαταστάσεων. Την εικόνα αυτή, η παρούσα δημοτική αρχή προσπάθησε και εξακολουθεί να προσπαθεί να μεταβάλει με παρεμβατικές ενέργειες προς όφελος των κατοίκων του Ολυμπιακού Χωριού. Στο πλαίσιο των ενεργειών αυτών, πιο δραστικά και πιο αποτελεσματικά κατατείνει η πρόταση που υποβάλλεται, με την παρούσα εισήγηση.</w:t>
      </w:r>
    </w:p>
    <w:p w:rsidR="00C55780" w:rsidRPr="00DD2EAC" w:rsidRDefault="00C55780" w:rsidP="00C55780">
      <w:pPr>
        <w:ind w:left="-900" w:firstLine="900"/>
        <w:jc w:val="both"/>
        <w:rPr>
          <w:rFonts w:ascii="Arial" w:hAnsi="Arial" w:cs="Arial"/>
        </w:rPr>
      </w:pPr>
      <w:r w:rsidRPr="00DD2EAC">
        <w:rPr>
          <w:rFonts w:ascii="Arial" w:hAnsi="Arial" w:cs="Arial"/>
        </w:rPr>
        <w:t xml:space="preserve">Σε εκτέλεση της υπ’αριθμ. 51410/Δ/24742/19-12-2017 απόφασης του Υπουργού Εργασίας και με την σύμφωνη γνώμη του Δ.Σ. του ΟΑΕΔ ακολούθησε η υπογραφή της από </w:t>
      </w:r>
      <w:r w:rsidRPr="00DD2EAC">
        <w:rPr>
          <w:rFonts w:ascii="Arial" w:hAnsi="Arial" w:cs="Arial"/>
        </w:rPr>
        <w:lastRenderedPageBreak/>
        <w:t xml:space="preserve">24-6-2019 σύμβασης, σύμφωνα με την οποία, παραχωρήθηκε προς την Γενική Γραμματεία Αθλητισμού για χρονικό διάστημα 99 ετών  έκταση περί τα 90 στρ., η οποία περιλαμβάνει αθλητικές και λοιπές βοηθητικές εγκαταστάσεις, που έχουν ανεγερθεί στο Ο.Χ., με σκοπό την δημιουργία νέου Εθνικού Προπονητικού Κέντρου. Ως σκοπός της σύμβασης αναφέρεται η εύρυθμη λειτουργία των εγκαταστάσεων, η ανάληψη, εκ μέρους της ΓΓΑ, του κόστους συντήρησης αυτών και η ανάδειξη της παραχωρηθείσης έκτασης, ως πόλος έλξης, για τον Ελληνικό Αθλητισμό, τις ελληνικές αθλητικές ομοσπονδίες και την κατά προτεραιότητα εξυπηρέτηση των κατοίκων του Ολυμπιακού Χωριού και τη νεολαία της περιοχής. </w:t>
      </w:r>
    </w:p>
    <w:p w:rsidR="00C55780" w:rsidRPr="00DD2EAC" w:rsidRDefault="00C55780" w:rsidP="00C55780">
      <w:pPr>
        <w:ind w:left="-900" w:firstLine="900"/>
        <w:jc w:val="both"/>
        <w:rPr>
          <w:rFonts w:ascii="Arial" w:hAnsi="Arial" w:cs="Arial"/>
        </w:rPr>
      </w:pPr>
      <w:r w:rsidRPr="00DD2EAC">
        <w:rPr>
          <w:rFonts w:ascii="Arial" w:hAnsi="Arial" w:cs="Arial"/>
        </w:rPr>
        <w:t xml:space="preserve">Με την υπ’ αριθμ. πρωτ. 4033/5-1-2021 ενυπόγραφη επιστολή του (αρ. πρωτ. Δήμου 473/8-1-2021), ο καθ’ ύλην αρμόδιος Υφυπουργός Πολιτισμού και Αθλητισμού κ. ΕΛΕΥΘΕΡΙΟΣ ΑΥΓΕΝΑΚΗΣ, απευθυνόμενος προς τον Δήμαρχο Αχαρνών, ως νόμιμο εκπρόσωπο του Δήμου Αχαρνών αιτείται, την παραχώρηση χρήσης, άνευ ανταλλάγματος, προς την ΓΓΑ των κοινοχρήστων χώρων, που ευρίσκονται στα Ο.Τ. 38Α και 43, για την κατασκευή μικρών υπαίθριων αθλητικών εγκαταστάσεων, </w:t>
      </w:r>
      <w:r w:rsidRPr="00DD2EAC">
        <w:rPr>
          <w:rFonts w:ascii="Arial" w:hAnsi="Arial" w:cs="Arial"/>
          <w:u w:val="single"/>
        </w:rPr>
        <w:t>σχεδιάγραμμα των οποίων επισυνάπτεται</w:t>
      </w:r>
      <w:r w:rsidRPr="00DD2EAC">
        <w:rPr>
          <w:rFonts w:ascii="Arial" w:hAnsi="Arial" w:cs="Arial"/>
        </w:rPr>
        <w:t>.,</w:t>
      </w:r>
    </w:p>
    <w:p w:rsidR="00C55780" w:rsidRPr="00DD2EAC" w:rsidRDefault="00C55780" w:rsidP="00C55780">
      <w:pPr>
        <w:ind w:left="-900" w:firstLine="900"/>
        <w:jc w:val="both"/>
        <w:rPr>
          <w:rFonts w:ascii="Arial" w:hAnsi="Arial" w:cs="Arial"/>
        </w:rPr>
      </w:pPr>
      <w:r w:rsidRPr="00DD2EAC">
        <w:rPr>
          <w:rFonts w:ascii="Arial" w:hAnsi="Arial" w:cs="Arial"/>
        </w:rPr>
        <w:t>Το γεγονός, ότι η κατά τα ανωτέρω παραχώρηση χρήσης προς έναν αξιόπιστο και φερέγγυο φορέα, όπως η ΓΓΑ θα δημιουργήσει τις αναγκαίες προϋποθέσεις, για την πλήρη και ασφαλή επαναλειτουργία των αθλητικών εγκαταστάσεων και του περιβάλλοντος χώρου, προς όφελος τόσον των κατοίκων του Ολυμπιακού Χωριού, όσον και της ευρύτερης περιοχής, σε κάθε περίπτωση, υπέρ των δημοτών του Δήμου Αχαρνών.</w:t>
      </w:r>
    </w:p>
    <w:p w:rsidR="00C55780" w:rsidRPr="00DD2EAC" w:rsidRDefault="00C55780" w:rsidP="00C55780">
      <w:pPr>
        <w:ind w:left="-900" w:firstLine="900"/>
        <w:jc w:val="both"/>
        <w:rPr>
          <w:rFonts w:ascii="Arial" w:hAnsi="Arial" w:cs="Arial"/>
        </w:rPr>
      </w:pPr>
      <w:r w:rsidRPr="00DD2EAC">
        <w:rPr>
          <w:rFonts w:ascii="Arial" w:hAnsi="Arial" w:cs="Arial"/>
        </w:rPr>
        <w:t>Την αντίστοιχη συμβατική δέσμευση της ΓΓΑ έναντι του Δήμου Αχαρνών και των δημοτών του, περί δημιουργίας πρόσθετων χώρων κοινοχρήστου πρασίνου και αθλητισμού, χώρων  πεζοπορίας, ποδηλασία, ανωμάλου δρόμου και συναφών δραστηριοτήτων, με χρονικό ορίζοντα ολοκλήρωσης τα επόμενα δύο (2) έτη, ώστε να παραδοθούν προς χρήση.</w:t>
      </w:r>
    </w:p>
    <w:p w:rsidR="00C55780" w:rsidRPr="00DD2EAC" w:rsidRDefault="00C55780" w:rsidP="00C55780">
      <w:pPr>
        <w:ind w:left="-900" w:firstLine="900"/>
        <w:jc w:val="both"/>
        <w:rPr>
          <w:rFonts w:ascii="Arial" w:hAnsi="Arial" w:cs="Arial"/>
        </w:rPr>
      </w:pPr>
      <w:r w:rsidRPr="00DD2EAC">
        <w:rPr>
          <w:rFonts w:ascii="Arial" w:hAnsi="Arial" w:cs="Arial"/>
        </w:rPr>
        <w:t>Καθ’</w:t>
      </w:r>
      <w:r>
        <w:rPr>
          <w:rFonts w:ascii="Arial" w:hAnsi="Arial" w:cs="Arial"/>
        </w:rPr>
        <w:t xml:space="preserve"> </w:t>
      </w:r>
      <w:r w:rsidRPr="00DD2EAC">
        <w:rPr>
          <w:rFonts w:ascii="Arial" w:hAnsi="Arial" w:cs="Arial"/>
        </w:rPr>
        <w:t>όλη τη διάρκεια παραχώρησης, που ορίζεται στα είκοσι (20) έτη, η ΓΓΑ θα φέρει την ευθύνη και μέριμνα περίφραξης των παραχωρουμένων εκτάσεων, συντήρησης και διαφύλαξης, βαρυνόμενη με το σύνολο των</w:t>
      </w:r>
      <w:r>
        <w:rPr>
          <w:rFonts w:ascii="Arial" w:hAnsi="Arial" w:cs="Arial"/>
        </w:rPr>
        <w:t xml:space="preserve"> λειτουργικών δαπανών. Με τη λήξ</w:t>
      </w:r>
      <w:r w:rsidRPr="00DD2EAC">
        <w:rPr>
          <w:rFonts w:ascii="Arial" w:hAnsi="Arial" w:cs="Arial"/>
        </w:rPr>
        <w:t>η της σύμβασης, το σύνολο των κατασκευών που θα έχουν ανεγερθεί θα περιέλθουν στην κυριότητα του Δήμου Αχαρνών και των δημοτών του .</w:t>
      </w:r>
    </w:p>
    <w:p w:rsidR="00C55780" w:rsidRPr="00DD2EAC" w:rsidRDefault="00C55780" w:rsidP="00C55780">
      <w:pPr>
        <w:ind w:left="-900" w:firstLine="900"/>
        <w:jc w:val="both"/>
        <w:rPr>
          <w:rFonts w:ascii="Arial" w:hAnsi="Arial" w:cs="Arial"/>
        </w:rPr>
      </w:pPr>
      <w:r w:rsidRPr="00DD2EAC">
        <w:rPr>
          <w:rFonts w:ascii="Arial" w:hAnsi="Arial" w:cs="Arial"/>
        </w:rPr>
        <w:t xml:space="preserve">Λαμβάνοντας υπ’όψιν το σκοπό συστάσεως και λειτουργίας της ΓΓΑ, την δημιουργία υποστηρικτικών υποδομών, στο χώρο του Ολυμπιακού Χωριού, για την ανάπτυξη Εθνικού Προπονητικού Κέντρου, την επαναλειτουργία των εν γένει αθλητικών εγκαταστάσεων, με ολυμπιακές προδιαγραφές, την ανάπτυξη πρόσθετων χώρων αθλητισμού και παράδοση κοινοχρήστων χώρων πρασίνου, στους κατοίκους της μείζονος περιοχής, η υπογραφή της σύμβασης παραχώρησης, προς τη ΓΓΑ θα συμβάλλει καίρια και αποφασιστικά, στην βελτίωση της ποιότητος ζωής των δημοτών, στην δημιουργία κινήτρων, για τον ερασιτεχνικό αθλητισμό και την ανάπτυξη της τοπικής οικονομίας και των συγκοινωνιακών δομών από την δραστηριοποίηση των αθλητικών συλλόγων και οργανισμών, σε συνδυασμό με την προσέλκυση κατοίκων, από τους όμορους Δήμους. </w:t>
      </w:r>
    </w:p>
    <w:p w:rsidR="00C55780" w:rsidRPr="00DD2EAC" w:rsidRDefault="00C55780" w:rsidP="00C55780">
      <w:pPr>
        <w:ind w:left="-900" w:firstLine="900"/>
        <w:jc w:val="both"/>
        <w:rPr>
          <w:rFonts w:ascii="Arial" w:hAnsi="Arial" w:cs="Arial"/>
        </w:rPr>
      </w:pPr>
      <w:r w:rsidRPr="00DD2EAC">
        <w:rPr>
          <w:rFonts w:ascii="Arial" w:hAnsi="Arial" w:cs="Arial"/>
        </w:rPr>
        <w:t xml:space="preserve">Εισηγούμαι την έγκριση των όρων του κειμένου της σύμβασης, όπως ακολουθεί και την εξουσιοδότηση του Δημάρχου, για την υπογραφή της. </w:t>
      </w:r>
    </w:p>
    <w:p w:rsidR="00D90EF8" w:rsidRDefault="00D90EF8">
      <w:pPr>
        <w:rPr>
          <w:rFonts w:ascii="Arial" w:hAnsi="Arial" w:cs="Arial"/>
        </w:rPr>
      </w:pPr>
      <w:r>
        <w:rPr>
          <w:rFonts w:ascii="Arial" w:hAnsi="Arial" w:cs="Arial"/>
        </w:rPr>
        <w:br w:type="page"/>
      </w:r>
    </w:p>
    <w:p w:rsidR="00C55780" w:rsidRPr="00DD2EAC" w:rsidRDefault="00C55780" w:rsidP="00C55780">
      <w:pPr>
        <w:ind w:left="-900" w:firstLine="900"/>
        <w:jc w:val="both"/>
        <w:rPr>
          <w:rFonts w:ascii="Arial" w:hAnsi="Arial" w:cs="Arial"/>
        </w:rPr>
      </w:pPr>
    </w:p>
    <w:p w:rsidR="00C55780" w:rsidRDefault="00C55780" w:rsidP="00C55780">
      <w:pPr>
        <w:ind w:left="-900" w:firstLine="900"/>
        <w:rPr>
          <w:rFonts w:ascii="Arial" w:hAnsi="Arial" w:cs="Arial"/>
        </w:rPr>
      </w:pPr>
    </w:p>
    <w:p w:rsidR="00C55780" w:rsidRPr="0000021D" w:rsidRDefault="00C55780" w:rsidP="00C55780">
      <w:pPr>
        <w:spacing w:line="360" w:lineRule="auto"/>
        <w:jc w:val="center"/>
        <w:rPr>
          <w:rFonts w:ascii="Calibri" w:hAnsi="Calibri" w:cs="Calibri"/>
          <w:b/>
        </w:rPr>
      </w:pPr>
      <w:r w:rsidRPr="0000021D">
        <w:rPr>
          <w:rFonts w:ascii="Calibri" w:hAnsi="Calibri" w:cs="Calibri"/>
          <w:b/>
        </w:rPr>
        <w:t xml:space="preserve">ΣΥΜΦΩΝΗΤΙΚΟ ΠΑΡΑΧΩΡΗΣΗΣ </w:t>
      </w:r>
      <w:r>
        <w:rPr>
          <w:rFonts w:ascii="Calibri" w:hAnsi="Calibri" w:cs="Calibri"/>
          <w:b/>
        </w:rPr>
        <w:t>ΧΡΗΣΗΣ ΚΟΙΝΟΧΡΗΣΤΗΣ ΕΚΤΑΣΗΣ</w:t>
      </w:r>
    </w:p>
    <w:p w:rsidR="00C55780" w:rsidRPr="0000021D" w:rsidRDefault="00C55780" w:rsidP="00C55780">
      <w:pPr>
        <w:spacing w:line="360" w:lineRule="auto"/>
        <w:jc w:val="both"/>
        <w:rPr>
          <w:rFonts w:ascii="Calibri" w:hAnsi="Calibri" w:cs="Calibri"/>
        </w:rPr>
      </w:pPr>
      <w:r>
        <w:rPr>
          <w:rFonts w:ascii="Calibri" w:hAnsi="Calibri" w:cs="Calibri"/>
        </w:rPr>
        <w:tab/>
      </w:r>
      <w:r w:rsidRPr="0000021D">
        <w:rPr>
          <w:rFonts w:ascii="Calibri" w:hAnsi="Calibri" w:cs="Calibri"/>
        </w:rPr>
        <w:t>Στις Αχαρνές –</w:t>
      </w:r>
      <w:r>
        <w:rPr>
          <w:rFonts w:ascii="Calibri" w:hAnsi="Calibri" w:cs="Calibri"/>
        </w:rPr>
        <w:t xml:space="preserve">Αττικής, σήμερα την ……………., </w:t>
      </w:r>
      <w:r w:rsidRPr="0000021D">
        <w:rPr>
          <w:rFonts w:ascii="Calibri" w:hAnsi="Calibri" w:cs="Calibri"/>
        </w:rPr>
        <w:t>μεταξύ των αναφερομένων στην παρούσα συμβαλλομένων, αφ’</w:t>
      </w:r>
      <w:r>
        <w:rPr>
          <w:rFonts w:ascii="Calibri" w:hAnsi="Calibri" w:cs="Calibri"/>
        </w:rPr>
        <w:t xml:space="preserve"> ε</w:t>
      </w:r>
      <w:r w:rsidRPr="0000021D">
        <w:rPr>
          <w:rFonts w:ascii="Calibri" w:hAnsi="Calibri" w:cs="Calibri"/>
        </w:rPr>
        <w:t>νός ο ΔΗΜΟΣ ΑΧΑΡΝΩΝ- ΑΤΤΙΚΗΣ, που εδρεύει στις Αχαρ</w:t>
      </w:r>
      <w:r>
        <w:rPr>
          <w:rFonts w:ascii="Calibri" w:hAnsi="Calibri" w:cs="Calibri"/>
        </w:rPr>
        <w:t xml:space="preserve">νές – Αττικής (Φιλαδελφείας και </w:t>
      </w:r>
      <w:r w:rsidRPr="0000021D">
        <w:rPr>
          <w:rFonts w:ascii="Calibri" w:hAnsi="Calibri" w:cs="Calibri"/>
        </w:rPr>
        <w:t>Μπόσδα) και εκπροσωπείται νομίμως, παρά του ΔΗΜΑΡΧΟΥ ΑΧΑΡΝΩΝ,  Σπυρίδωνος Βρεττού  του Ιωάννου, ο οποίος έχει εξουσιοδοτηθεί, για την υπογραφή της παρούσης, δυνάμει της υπ’ αριθμ. …………… απόφασης του Δημοτικού Συμβουλίου του Δήμου Αχαρνών</w:t>
      </w:r>
      <w:r>
        <w:rPr>
          <w:rFonts w:ascii="Calibri" w:hAnsi="Calibri" w:cs="Calibri"/>
        </w:rPr>
        <w:t xml:space="preserve">, </w:t>
      </w:r>
      <w:r w:rsidRPr="0000021D">
        <w:rPr>
          <w:rFonts w:ascii="Calibri" w:hAnsi="Calibri" w:cs="Calibri"/>
        </w:rPr>
        <w:t xml:space="preserve">καλούμενος εφ’ εξής «Ο ΔΗΜΟΣ», αφ’ ετέρου </w:t>
      </w:r>
      <w:r>
        <w:rPr>
          <w:rFonts w:ascii="Calibri" w:hAnsi="Calibri" w:cs="Calibri"/>
        </w:rPr>
        <w:t xml:space="preserve">της Γενικής Γραμματείας Αθλητισμού, νομίμως εκπροσωπούμενης υπό  </w:t>
      </w:r>
      <w:r w:rsidRPr="000D7877">
        <w:rPr>
          <w:rFonts w:ascii="Calibri" w:hAnsi="Calibri" w:cs="Calibri"/>
        </w:rPr>
        <w:t>του Υφυπουργού Πολιτισμού και Αθλητισμού, αρμόδιου για θέματα Αθλητισμού και εποπτεύοντα τη Γενική Γραμματεία Αθλητισμ</w:t>
      </w:r>
      <w:r>
        <w:rPr>
          <w:rFonts w:ascii="Calibri" w:hAnsi="Calibri" w:cs="Calibri"/>
        </w:rPr>
        <w:t xml:space="preserve">ού (εφεξής Γ.Γ.Α.) κ. Ελευθερίου </w:t>
      </w:r>
      <w:r w:rsidRPr="000D7877">
        <w:rPr>
          <w:rFonts w:ascii="Calibri" w:hAnsi="Calibri" w:cs="Calibri"/>
        </w:rPr>
        <w:t>Αυγενάκη, με έδρα στο Μαρούσι Αττικής, οδός Ανδ</w:t>
      </w:r>
      <w:r>
        <w:rPr>
          <w:rFonts w:ascii="Calibri" w:hAnsi="Calibri" w:cs="Calibri"/>
        </w:rPr>
        <w:t xml:space="preserve">ρέα Παπανδρέου αρ. 37, ΤΚ 15180, </w:t>
      </w:r>
      <w:r w:rsidRPr="0000021D">
        <w:rPr>
          <w:rFonts w:ascii="Calibri" w:hAnsi="Calibri" w:cs="Calibri"/>
        </w:rPr>
        <w:t xml:space="preserve">συνομολόγησαν, συνεφώνησαν και έκαναν αμοιβαία αποδεκτά τα εξής: </w:t>
      </w:r>
    </w:p>
    <w:p w:rsidR="00C55780" w:rsidRPr="0000021D" w:rsidRDefault="00C55780" w:rsidP="00C55780">
      <w:pPr>
        <w:pStyle w:val="aa"/>
        <w:numPr>
          <w:ilvl w:val="0"/>
          <w:numId w:val="19"/>
        </w:numPr>
        <w:spacing w:after="200" w:line="360" w:lineRule="auto"/>
        <w:jc w:val="both"/>
        <w:rPr>
          <w:rFonts w:cs="Calibri"/>
          <w:u w:val="single"/>
        </w:rPr>
      </w:pPr>
      <w:r w:rsidRPr="0000021D">
        <w:rPr>
          <w:rFonts w:cs="Calibri"/>
          <w:u w:val="single"/>
        </w:rPr>
        <w:t>ΠΕΡΙΓΡΑΦΗ ΕΚΤΑΣΕΩΣ</w:t>
      </w:r>
      <w:r>
        <w:rPr>
          <w:rFonts w:cs="Calibri"/>
          <w:u w:val="single"/>
        </w:rPr>
        <w:t>- ΑΝΤΙΚΕΙΜΕΝΟ/ΣΚΟΠΟΣ ΤΗΣ ΣΥΜΒΑΣΗΣ ΠΑΡΑΧΩΡΗΣΗΣ</w:t>
      </w:r>
    </w:p>
    <w:p w:rsidR="00C55780" w:rsidRPr="0000021D" w:rsidRDefault="00C55780" w:rsidP="00C55780">
      <w:pPr>
        <w:spacing w:line="360" w:lineRule="auto"/>
        <w:ind w:firstLine="720"/>
        <w:jc w:val="both"/>
        <w:rPr>
          <w:rFonts w:ascii="Calibri" w:hAnsi="Calibri" w:cs="Calibri"/>
        </w:rPr>
      </w:pPr>
      <w:r w:rsidRPr="0000021D">
        <w:rPr>
          <w:rFonts w:ascii="Calibri" w:hAnsi="Calibri" w:cs="Calibri"/>
        </w:rPr>
        <w:t>1.1. Ο ΔΗΜΟΣ έχει στην αδιαφιλονίκητη κυριότητα, νομή και κατοχή του, τις ακολούθως περιγραφόμενες εδαφικές εκτάσεις, δυνάμει της διάταξης της παρ.2 του αρθρ.54 του ν. 4430/2016 (ΦΕΚ 205Α΄) κείμενες, εντός του χαρακτηρισμένου χώρου, ως «ΟΛΥΜΠΙΑΚΟ ΧΩΡΙΟ», στις Αχαρνές –Αττικής και συγκεκριμένα :</w:t>
      </w:r>
    </w:p>
    <w:p w:rsidR="00C55780" w:rsidRPr="0000021D" w:rsidRDefault="00C55780" w:rsidP="00C55780">
      <w:pPr>
        <w:spacing w:line="360" w:lineRule="auto"/>
        <w:ind w:firstLine="720"/>
        <w:jc w:val="both"/>
        <w:rPr>
          <w:rFonts w:ascii="Calibri" w:hAnsi="Calibri" w:cs="Calibri"/>
        </w:rPr>
      </w:pPr>
      <w:r w:rsidRPr="0000021D">
        <w:rPr>
          <w:rFonts w:ascii="Calibri" w:hAnsi="Calibri" w:cs="Calibri"/>
        </w:rPr>
        <w:t>α) Εδαφική έκταση, επιφανείας</w:t>
      </w:r>
      <w:r>
        <w:rPr>
          <w:rFonts w:ascii="Calibri" w:hAnsi="Calibri" w:cs="Calibri"/>
        </w:rPr>
        <w:t xml:space="preserve"> 13.063,40 τ.μ.</w:t>
      </w:r>
      <w:r w:rsidRPr="0000021D">
        <w:rPr>
          <w:rFonts w:ascii="Calibri" w:hAnsi="Calibri" w:cs="Calibri"/>
        </w:rPr>
        <w:t>, η οποία συγκροτεί το Ο.Τ. 38</w:t>
      </w:r>
      <w:r w:rsidRPr="0000021D">
        <w:rPr>
          <w:rFonts w:ascii="Calibri" w:hAnsi="Calibri" w:cs="Calibri"/>
          <w:vertAlign w:val="superscript"/>
        </w:rPr>
        <w:t>α</w:t>
      </w:r>
      <w:r w:rsidRPr="0000021D">
        <w:rPr>
          <w:rFonts w:ascii="Calibri" w:hAnsi="Calibri" w:cs="Calibri"/>
        </w:rPr>
        <w:t>, όπως αυτό απεικονίζεται, κατ</w:t>
      </w:r>
      <w:r>
        <w:rPr>
          <w:rFonts w:ascii="Calibri" w:hAnsi="Calibri" w:cs="Calibri"/>
        </w:rPr>
        <w:t>ά θέση και όρια, στο τοπογραφικό σχεδιάγραμμα, της Γενικής Γραμματείας Αθλητισμού</w:t>
      </w:r>
      <w:r w:rsidRPr="0000021D">
        <w:rPr>
          <w:rFonts w:ascii="Calibri" w:hAnsi="Calibri" w:cs="Calibri"/>
        </w:rPr>
        <w:t>, νομίμως δημοσιευμένο στην Εφ</w:t>
      </w:r>
      <w:r>
        <w:rPr>
          <w:rFonts w:ascii="Calibri" w:hAnsi="Calibri" w:cs="Calibri"/>
        </w:rPr>
        <w:t xml:space="preserve">ημερίδα της Κυβερνήσεως (ΦΕΚ  Δ΄ </w:t>
      </w:r>
      <w:r w:rsidRPr="0000021D">
        <w:rPr>
          <w:rFonts w:ascii="Calibri" w:hAnsi="Calibri" w:cs="Calibri"/>
        </w:rPr>
        <w:t>) .</w:t>
      </w:r>
    </w:p>
    <w:p w:rsidR="00C55780" w:rsidRPr="0000021D" w:rsidRDefault="00C55780" w:rsidP="00C55780">
      <w:pPr>
        <w:spacing w:line="360" w:lineRule="auto"/>
        <w:ind w:firstLine="720"/>
        <w:jc w:val="both"/>
        <w:rPr>
          <w:rFonts w:ascii="Calibri" w:hAnsi="Calibri" w:cs="Calibri"/>
        </w:rPr>
      </w:pPr>
      <w:r w:rsidRPr="0000021D">
        <w:rPr>
          <w:rFonts w:ascii="Calibri" w:hAnsi="Calibri" w:cs="Calibri"/>
        </w:rPr>
        <w:t>β)</w:t>
      </w:r>
      <w:r>
        <w:rPr>
          <w:rFonts w:ascii="Calibri" w:hAnsi="Calibri" w:cs="Calibri"/>
        </w:rPr>
        <w:t xml:space="preserve">  Εδαφική έκταση, επιφανείας 33.746,18 </w:t>
      </w:r>
      <w:r w:rsidRPr="0000021D">
        <w:rPr>
          <w:rFonts w:ascii="Calibri" w:hAnsi="Calibri" w:cs="Calibri"/>
        </w:rPr>
        <w:t>τ.μ.. , η οποία συγκροτεί το Ο.Τ. 43, όπως αυτό απεικονίζετα</w:t>
      </w:r>
      <w:r>
        <w:rPr>
          <w:rFonts w:ascii="Calibri" w:hAnsi="Calibri" w:cs="Calibri"/>
        </w:rPr>
        <w:t>ι, κατά θέση και όρια, στο τοπογραφικό σχεδιάγραμμα, της Γενικής Γραμματείας Αθλητισμού</w:t>
      </w:r>
      <w:r w:rsidRPr="0000021D">
        <w:rPr>
          <w:rFonts w:ascii="Calibri" w:hAnsi="Calibri" w:cs="Calibri"/>
        </w:rPr>
        <w:t>, νομίμως δημοσιευμένο στην Εφ</w:t>
      </w:r>
      <w:r>
        <w:rPr>
          <w:rFonts w:ascii="Calibri" w:hAnsi="Calibri" w:cs="Calibri"/>
        </w:rPr>
        <w:t xml:space="preserve">ημερίδα της Κυβερνήσεως (ΦΕΚ Δ΄  </w:t>
      </w:r>
      <w:r w:rsidRPr="0000021D">
        <w:rPr>
          <w:rFonts w:ascii="Calibri" w:hAnsi="Calibri" w:cs="Calibri"/>
        </w:rPr>
        <w:t>).</w:t>
      </w:r>
    </w:p>
    <w:p w:rsidR="00C55780" w:rsidRPr="0000021D" w:rsidRDefault="00C55780" w:rsidP="00C55780">
      <w:pPr>
        <w:spacing w:line="360" w:lineRule="auto"/>
        <w:ind w:firstLine="720"/>
        <w:jc w:val="both"/>
        <w:rPr>
          <w:rFonts w:ascii="Calibri" w:hAnsi="Calibri" w:cs="Calibri"/>
        </w:rPr>
      </w:pPr>
      <w:r w:rsidRPr="0000021D">
        <w:rPr>
          <w:rFonts w:ascii="Calibri" w:hAnsi="Calibri" w:cs="Calibri"/>
        </w:rPr>
        <w:t>Οι ως άνω εδαφικές εκτάσεις έχουν χαρακτηρισθεί ως χώρος «</w:t>
      </w:r>
      <w:r w:rsidRPr="0000021D">
        <w:rPr>
          <w:rFonts w:ascii="Calibri" w:hAnsi="Calibri" w:cs="Calibri"/>
          <w:i/>
        </w:rPr>
        <w:t>κοινοχρήστου πρασίνου</w:t>
      </w:r>
      <w:r w:rsidRPr="0000021D">
        <w:rPr>
          <w:rFonts w:ascii="Calibri" w:hAnsi="Calibri" w:cs="Calibri"/>
        </w:rPr>
        <w:t>»</w:t>
      </w:r>
      <w:r>
        <w:rPr>
          <w:rFonts w:ascii="Calibri" w:hAnsi="Calibri" w:cs="Calibri"/>
        </w:rPr>
        <w:t xml:space="preserve"> δυνάμει του π.δ. « Έγκριση πολεοδομικής μελέτης της έκτασης του Ολυμπιακού Χωριού στο Δήμο Αχαρνών Ν. Αττικής» (ΦΕΚ 190Δ/ 13.03.2001)</w:t>
      </w:r>
      <w:r w:rsidRPr="0000021D">
        <w:rPr>
          <w:rFonts w:ascii="Calibri" w:hAnsi="Calibri" w:cs="Calibri"/>
        </w:rPr>
        <w:t xml:space="preserve"> και αποτελούν αντικείμενο της παρούσης συμβάσεως.</w:t>
      </w:r>
    </w:p>
    <w:p w:rsidR="00C55780" w:rsidRPr="0000021D" w:rsidRDefault="00C55780" w:rsidP="00C55780">
      <w:pPr>
        <w:spacing w:line="360" w:lineRule="auto"/>
        <w:ind w:firstLine="720"/>
        <w:jc w:val="both"/>
        <w:rPr>
          <w:rFonts w:ascii="Calibri" w:hAnsi="Calibri" w:cs="Calibri"/>
        </w:rPr>
      </w:pPr>
      <w:r w:rsidRPr="0000021D">
        <w:rPr>
          <w:rFonts w:ascii="Calibri" w:hAnsi="Calibri" w:cs="Calibri"/>
        </w:rPr>
        <w:lastRenderedPageBreak/>
        <w:t>1.2. Οι ως άνω εδαφικές εκτάσεις είναι όμορες των εκτάσεων, οι οποίες έχουν παραχωρηθεί, από τον ΟΑΕΔ</w:t>
      </w:r>
      <w:r>
        <w:rPr>
          <w:rFonts w:ascii="Calibri" w:hAnsi="Calibri" w:cs="Calibri"/>
        </w:rPr>
        <w:t xml:space="preserve"> (ως καθολικό διάδοχο του ΟΕΚ) προς την αντισυμβαλλόμενη Γ.Γ.Α.</w:t>
      </w:r>
      <w:r w:rsidRPr="0000021D">
        <w:rPr>
          <w:rFonts w:ascii="Calibri" w:hAnsi="Calibri" w:cs="Calibri"/>
        </w:rPr>
        <w:t xml:space="preserve"> άνευ ανταλλάγματος, </w:t>
      </w:r>
      <w:r>
        <w:rPr>
          <w:rFonts w:ascii="Calibri" w:hAnsi="Calibri" w:cs="Calibri"/>
        </w:rPr>
        <w:t xml:space="preserve">δυνάμει της από 24/06/2019 Σύμβασης Χρησιδανείου των «Αθλητικών Εγκαταστάσεων» του Ολυμπιακού Χωριού </w:t>
      </w:r>
      <w:r w:rsidRPr="0000021D">
        <w:rPr>
          <w:rFonts w:ascii="Calibri" w:hAnsi="Calibri" w:cs="Calibri"/>
        </w:rPr>
        <w:t xml:space="preserve">αιτία χρησιδανείου, </w:t>
      </w:r>
      <w:r>
        <w:rPr>
          <w:rFonts w:ascii="Calibri" w:hAnsi="Calibri" w:cs="Calibri"/>
        </w:rPr>
        <w:t xml:space="preserve">προκειμένου να λειτουργήσει νέο Εθνικό Προπονητικό Κέντρο, στα πλαίσια του Εθνικού Αθλητικού Σχεδιασμού. </w:t>
      </w:r>
    </w:p>
    <w:p w:rsidR="00C55780" w:rsidRPr="0000021D" w:rsidRDefault="00C55780" w:rsidP="00C55780">
      <w:pPr>
        <w:spacing w:line="360" w:lineRule="auto"/>
        <w:ind w:firstLine="720"/>
        <w:jc w:val="both"/>
        <w:rPr>
          <w:rFonts w:ascii="Calibri" w:hAnsi="Calibri" w:cs="Calibri"/>
        </w:rPr>
      </w:pPr>
      <w:r w:rsidRPr="0000021D">
        <w:rPr>
          <w:rFonts w:ascii="Calibri" w:hAnsi="Calibri" w:cs="Calibri"/>
        </w:rPr>
        <w:t>1.3. Στο πλαίσιο της ανάπτυξης της ανωτέρω αθλητικής εγκαταστάσεως,</w:t>
      </w:r>
      <w:r>
        <w:rPr>
          <w:rFonts w:ascii="Calibri" w:hAnsi="Calibri" w:cs="Calibri"/>
        </w:rPr>
        <w:t xml:space="preserve"> των συνοδών αθλητικών δραστηριοτήτων αλλά και προς όφελος των δημοτών και κατοίκων της ευρύτερης περιοχής, αφού θα δημιουργηθεί ένας ευρύτερος πόλος ερασιτεχνικής αθλητικής δραστηριότητας και αναψυχής, </w:t>
      </w:r>
      <w:r w:rsidRPr="00E607C0">
        <w:rPr>
          <w:rFonts w:ascii="Calibri" w:hAnsi="Calibri" w:cs="Calibri"/>
        </w:rPr>
        <w:t>ως εκ της αμεσότητος πρόσ</w:t>
      </w:r>
      <w:r>
        <w:rPr>
          <w:rFonts w:ascii="Calibri" w:hAnsi="Calibri" w:cs="Calibri"/>
        </w:rPr>
        <w:t>βασης, στις εγκαταστάσεις της Γ.Γ.Α., λαμβάνοντας υπ’ όψη επίσης τα απαιτούμενα έργα για την επίτευξη των ανωτέρω σκοπών και των</w:t>
      </w:r>
      <w:r w:rsidRPr="00CF218D">
        <w:rPr>
          <w:rFonts w:ascii="Calibri" w:hAnsi="Calibri" w:cs="Calibri"/>
        </w:rPr>
        <w:t xml:space="preserve"> προσαπαιτουμένων εδαφικών αναγκών, </w:t>
      </w:r>
      <w:r w:rsidRPr="0000021D">
        <w:rPr>
          <w:rFonts w:ascii="Calibri" w:hAnsi="Calibri" w:cs="Calibri"/>
        </w:rPr>
        <w:t>ο καθ’ ύλην αρμόδιος Υφυπουργός Πολιτισμού και Αθλ</w:t>
      </w:r>
      <w:r>
        <w:rPr>
          <w:rFonts w:ascii="Calibri" w:hAnsi="Calibri" w:cs="Calibri"/>
        </w:rPr>
        <w:t xml:space="preserve">ητισμού, </w:t>
      </w:r>
      <w:r w:rsidRPr="0000021D">
        <w:rPr>
          <w:rFonts w:ascii="Calibri" w:hAnsi="Calibri" w:cs="Calibri"/>
        </w:rPr>
        <w:t xml:space="preserve">δυνάμει της από 4-1-2021 επιστολής του, αιτήθηκε την άνευ ανταλλάγματος παραχώρηση των προπεριγραφόμενων εδαφικών εκτάσεων, προκειμένου για την </w:t>
      </w:r>
      <w:r>
        <w:rPr>
          <w:rFonts w:ascii="Calibri" w:hAnsi="Calibri" w:cs="Calibri"/>
        </w:rPr>
        <w:t xml:space="preserve">διαμόρφωση των υπό παραχώρηση χώρων και τη δημιουργία </w:t>
      </w:r>
      <w:r w:rsidRPr="0000021D">
        <w:rPr>
          <w:rFonts w:ascii="Calibri" w:hAnsi="Calibri" w:cs="Calibri"/>
        </w:rPr>
        <w:t xml:space="preserve">υπαίθριων αθλητικών εγκαταστάσεων, για την ανάπτυξη ερασιτεχνικού αθλητισμού </w:t>
      </w:r>
    </w:p>
    <w:p w:rsidR="00C55780" w:rsidRPr="0000021D" w:rsidRDefault="00C55780" w:rsidP="00C55780">
      <w:pPr>
        <w:spacing w:line="360" w:lineRule="auto"/>
        <w:ind w:firstLine="720"/>
        <w:jc w:val="both"/>
        <w:rPr>
          <w:rFonts w:ascii="Calibri" w:hAnsi="Calibri" w:cs="Calibri"/>
        </w:rPr>
      </w:pPr>
      <w:r w:rsidRPr="0000021D">
        <w:rPr>
          <w:rFonts w:ascii="Calibri" w:hAnsi="Calibri" w:cs="Calibri"/>
        </w:rPr>
        <w:t>2. Δια του παρόντος,  ο ΔΗΜΟΣ, ως εκπροσωπείται</w:t>
      </w:r>
      <w:r>
        <w:rPr>
          <w:rFonts w:ascii="Calibri" w:hAnsi="Calibri" w:cs="Calibri"/>
        </w:rPr>
        <w:t xml:space="preserve"> νόμιμα δια του Δημάρχου, </w:t>
      </w:r>
      <w:r w:rsidRPr="0000021D">
        <w:rPr>
          <w:rFonts w:ascii="Calibri" w:hAnsi="Calibri" w:cs="Calibri"/>
        </w:rPr>
        <w:t xml:space="preserve"> λαμβάνοντας συνδυα</w:t>
      </w:r>
      <w:r>
        <w:rPr>
          <w:rFonts w:ascii="Calibri" w:hAnsi="Calibri" w:cs="Calibri"/>
        </w:rPr>
        <w:t xml:space="preserve">στικώς υπ’ </w:t>
      </w:r>
      <w:r w:rsidRPr="0000021D">
        <w:rPr>
          <w:rFonts w:ascii="Calibri" w:hAnsi="Calibri" w:cs="Calibri"/>
        </w:rPr>
        <w:t>όψιν,</w:t>
      </w:r>
    </w:p>
    <w:p w:rsidR="00C55780" w:rsidRPr="0000021D" w:rsidRDefault="00C55780" w:rsidP="00C55780">
      <w:pPr>
        <w:spacing w:line="360" w:lineRule="auto"/>
        <w:ind w:firstLine="720"/>
        <w:jc w:val="both"/>
        <w:rPr>
          <w:rFonts w:ascii="Calibri" w:hAnsi="Calibri" w:cs="Calibri"/>
        </w:rPr>
      </w:pPr>
      <w:r w:rsidRPr="0000021D">
        <w:rPr>
          <w:rFonts w:ascii="Calibri" w:hAnsi="Calibri" w:cs="Calibri"/>
        </w:rPr>
        <w:t>α) Την υφιστάμενη χρήση των προς παραχώρηση εδαφικών εκτάσεων.</w:t>
      </w:r>
    </w:p>
    <w:p w:rsidR="00C55780" w:rsidRPr="0000021D" w:rsidRDefault="00C55780" w:rsidP="00C55780">
      <w:pPr>
        <w:spacing w:line="360" w:lineRule="auto"/>
        <w:ind w:firstLine="720"/>
        <w:jc w:val="both"/>
        <w:rPr>
          <w:rFonts w:ascii="Calibri" w:hAnsi="Calibri" w:cs="Calibri"/>
        </w:rPr>
      </w:pPr>
      <w:r>
        <w:rPr>
          <w:rFonts w:ascii="Calibri" w:hAnsi="Calibri" w:cs="Calibri"/>
        </w:rPr>
        <w:t xml:space="preserve">β)  Το γεγονός ότι η με το παρόν παραχώρηση χρήσης </w:t>
      </w:r>
      <w:r w:rsidRPr="0000021D">
        <w:rPr>
          <w:rFonts w:ascii="Calibri" w:hAnsi="Calibri" w:cs="Calibri"/>
        </w:rPr>
        <w:t>θα συμβάλλει άμεσα και πολυεπίπεδ</w:t>
      </w:r>
      <w:r>
        <w:rPr>
          <w:rFonts w:ascii="Calibri" w:hAnsi="Calibri" w:cs="Calibri"/>
        </w:rPr>
        <w:t xml:space="preserve">α, στην αναβάθμιση της ποιότητας  ζωής του συνόλου των δημοτών του αντισυμβαλλόμενου Δήμου Αχαρνών αλλά και των αθλητών και αθλουμένων κατοίκων της Αττικής, </w:t>
      </w:r>
      <w:r w:rsidRPr="0000021D">
        <w:rPr>
          <w:rFonts w:ascii="Calibri" w:hAnsi="Calibri" w:cs="Calibri"/>
        </w:rPr>
        <w:t>δια της προσβάσεως σε σύγχρονες και ασφαλείς αθλητικές εγκαταστάσεις, υπό την εποπτεία και την ευθύνη της ΓΓΑ .</w:t>
      </w:r>
    </w:p>
    <w:p w:rsidR="00C55780" w:rsidRPr="0000021D" w:rsidRDefault="00C55780" w:rsidP="00C55780">
      <w:pPr>
        <w:spacing w:line="360" w:lineRule="auto"/>
        <w:ind w:firstLine="720"/>
        <w:jc w:val="both"/>
        <w:rPr>
          <w:rFonts w:ascii="Calibri" w:hAnsi="Calibri" w:cs="Calibri"/>
        </w:rPr>
      </w:pPr>
      <w:r w:rsidRPr="0000021D">
        <w:rPr>
          <w:rFonts w:ascii="Calibri" w:hAnsi="Calibri" w:cs="Calibri"/>
        </w:rPr>
        <w:t>γ) Την δημιουργία πρόσθετων χώ</w:t>
      </w:r>
      <w:r>
        <w:rPr>
          <w:rFonts w:ascii="Calibri" w:hAnsi="Calibri" w:cs="Calibri"/>
        </w:rPr>
        <w:t xml:space="preserve">ρων κοινόχρηστου πρασίνου και αθλητισμού, </w:t>
      </w:r>
      <w:r w:rsidRPr="0000021D">
        <w:rPr>
          <w:rFonts w:ascii="Calibri" w:hAnsi="Calibri" w:cs="Calibri"/>
        </w:rPr>
        <w:t xml:space="preserve">με </w:t>
      </w:r>
      <w:r>
        <w:rPr>
          <w:rFonts w:ascii="Calibri" w:hAnsi="Calibri" w:cs="Calibri"/>
        </w:rPr>
        <w:t xml:space="preserve"> μέριμνα και ευθύνη της Γ.Γ.Α. </w:t>
      </w:r>
      <w:r w:rsidRPr="0000021D">
        <w:rPr>
          <w:rFonts w:ascii="Calibri" w:hAnsi="Calibri" w:cs="Calibri"/>
        </w:rPr>
        <w:t>, τόσον στις παραχωρηθείσες δια της παρούσης εκτάσεις όσο και στο σύνολο της εκτάσεως, επί τη</w:t>
      </w:r>
      <w:r>
        <w:rPr>
          <w:rFonts w:ascii="Calibri" w:hAnsi="Calibri" w:cs="Calibri"/>
        </w:rPr>
        <w:t xml:space="preserve">ς οποίας επιδιώκεται η ανάπτυξη </w:t>
      </w:r>
      <w:r w:rsidRPr="0000021D">
        <w:rPr>
          <w:rFonts w:ascii="Calibri" w:hAnsi="Calibri" w:cs="Calibri"/>
        </w:rPr>
        <w:t xml:space="preserve"> του Εθνικού Προπονητικού Κέντρου, ώστε να επιτευχθεί, αναλογικώς αντιστάθμιση της έκτασης, που παραχωρείται. </w:t>
      </w:r>
    </w:p>
    <w:p w:rsidR="00C55780" w:rsidRPr="0000021D" w:rsidRDefault="00C55780" w:rsidP="00C55780">
      <w:pPr>
        <w:spacing w:line="360" w:lineRule="auto"/>
        <w:ind w:firstLine="720"/>
        <w:jc w:val="both"/>
        <w:rPr>
          <w:rFonts w:ascii="Calibri" w:hAnsi="Calibri" w:cs="Calibri"/>
        </w:rPr>
      </w:pPr>
      <w:r>
        <w:rPr>
          <w:rFonts w:ascii="Calibri" w:hAnsi="Calibri" w:cs="Calibri"/>
        </w:rPr>
        <w:t xml:space="preserve">δ) Το γεγονός ότι, η Γ.Γ.Α. αποτελεί Φορέα του Δημοσίου, εκπροσωπούμενη από τον Υφυπουργό Πολιτισμού και Αθλητισμού, και ότι η </w:t>
      </w:r>
      <w:r w:rsidRPr="0000021D">
        <w:rPr>
          <w:rFonts w:ascii="Calibri" w:hAnsi="Calibri" w:cs="Calibri"/>
        </w:rPr>
        <w:t xml:space="preserve"> αναφερομένη, εις την παρούσα παραχώρηση αποτελεί άμεση και έκτακτη </w:t>
      </w:r>
      <w:r>
        <w:rPr>
          <w:rFonts w:ascii="Calibri" w:hAnsi="Calibri" w:cs="Calibri"/>
        </w:rPr>
        <w:t xml:space="preserve">ανάγκη, ώστε να ενταχθεί το έργο της </w:t>
      </w:r>
      <w:r>
        <w:rPr>
          <w:rFonts w:ascii="Calibri" w:hAnsi="Calibri" w:cs="Calibri"/>
        </w:rPr>
        <w:lastRenderedPageBreak/>
        <w:t xml:space="preserve">διαμόρφωσης και κατασκευής των </w:t>
      </w:r>
      <w:r w:rsidRPr="0000021D">
        <w:rPr>
          <w:rFonts w:ascii="Calibri" w:hAnsi="Calibri" w:cs="Calibri"/>
        </w:rPr>
        <w:t xml:space="preserve">αθλητικών εγκαταστάσεων σε πρόγραμμα χρηματοδότησης. </w:t>
      </w:r>
    </w:p>
    <w:p w:rsidR="00C55780" w:rsidRDefault="00C55780" w:rsidP="00C55780">
      <w:pPr>
        <w:spacing w:line="360" w:lineRule="auto"/>
        <w:ind w:firstLine="720"/>
        <w:jc w:val="both"/>
        <w:rPr>
          <w:rFonts w:ascii="Calibri" w:hAnsi="Calibri" w:cs="Calibri"/>
        </w:rPr>
      </w:pPr>
      <w:r w:rsidRPr="0000021D">
        <w:rPr>
          <w:rFonts w:ascii="Calibri" w:hAnsi="Calibri" w:cs="Calibri"/>
        </w:rPr>
        <w:t>ΠΑΡΑΧΩΡΕΙ</w:t>
      </w:r>
      <w:r>
        <w:rPr>
          <w:rFonts w:ascii="Calibri" w:hAnsi="Calibri" w:cs="Calibri"/>
        </w:rPr>
        <w:t xml:space="preserve"> κατά χρήση, άνευ ανταλλάγματος, προς την αντισυμβαλλόμενη Γ.Γ.Α. </w:t>
      </w:r>
      <w:r w:rsidRPr="0000021D">
        <w:rPr>
          <w:rFonts w:ascii="Calibri" w:hAnsi="Calibri" w:cs="Calibri"/>
        </w:rPr>
        <w:t xml:space="preserve"> τις προπεριγραφόμενες</w:t>
      </w:r>
      <w:r>
        <w:rPr>
          <w:rFonts w:ascii="Calibri" w:hAnsi="Calibri" w:cs="Calibri"/>
        </w:rPr>
        <w:t xml:space="preserve"> στο κεφάλαιο 1.1. </w:t>
      </w:r>
      <w:r w:rsidRPr="0000021D">
        <w:rPr>
          <w:rFonts w:ascii="Calibri" w:hAnsi="Calibri" w:cs="Calibri"/>
        </w:rPr>
        <w:t xml:space="preserve"> δημοτικές εκτάσεις κοι</w:t>
      </w:r>
      <w:r>
        <w:rPr>
          <w:rFonts w:ascii="Calibri" w:hAnsi="Calibri" w:cs="Calibri"/>
        </w:rPr>
        <w:t>νοχρήστων χώρων πρασίνου.</w:t>
      </w:r>
    </w:p>
    <w:p w:rsidR="00C55780" w:rsidRPr="0000021D" w:rsidRDefault="00C55780" w:rsidP="00C55780">
      <w:pPr>
        <w:spacing w:line="360" w:lineRule="auto"/>
        <w:ind w:firstLine="720"/>
        <w:jc w:val="both"/>
        <w:rPr>
          <w:rFonts w:ascii="Calibri" w:hAnsi="Calibri" w:cs="Calibri"/>
          <w:u w:val="single"/>
        </w:rPr>
      </w:pPr>
      <w:r>
        <w:rPr>
          <w:rFonts w:ascii="Calibri" w:hAnsi="Calibri" w:cs="Calibri"/>
          <w:u w:val="single"/>
        </w:rPr>
        <w:t>3.</w:t>
      </w:r>
      <w:r w:rsidRPr="0000021D">
        <w:rPr>
          <w:rFonts w:ascii="Calibri" w:hAnsi="Calibri" w:cs="Calibri"/>
          <w:u w:val="single"/>
        </w:rPr>
        <w:t>ΧΡΗΣΗ</w:t>
      </w:r>
    </w:p>
    <w:p w:rsidR="00C55780" w:rsidRDefault="00C55780" w:rsidP="00C55780">
      <w:pPr>
        <w:spacing w:line="360" w:lineRule="auto"/>
        <w:ind w:firstLine="720"/>
        <w:jc w:val="both"/>
        <w:rPr>
          <w:rFonts w:ascii="Calibri" w:hAnsi="Calibri" w:cs="Calibri"/>
        </w:rPr>
      </w:pPr>
      <w:r w:rsidRPr="0000021D">
        <w:rPr>
          <w:rFonts w:ascii="Calibri" w:hAnsi="Calibri" w:cs="Calibri"/>
        </w:rPr>
        <w:t>3.1.Οι παραχωρούμενες εκτάσεις θα χρησιμοποιηθούν αποκλειστικώς για την κατασκευή μικρής εκτάσεως υπαίθριων αθλητικών εγκαταστάσεων,</w:t>
      </w:r>
      <w:r>
        <w:rPr>
          <w:rFonts w:ascii="Calibri" w:hAnsi="Calibri" w:cs="Calibri"/>
        </w:rPr>
        <w:t xml:space="preserve"> (ενδεικτικά και όχι αποκλειστικά αναφερόμενων χώρων πεζοπορίας, ανωμάλου δρόμου και ορεινής ποδηλασίας)</w:t>
      </w:r>
      <w:r w:rsidRPr="0000021D">
        <w:rPr>
          <w:rFonts w:ascii="Calibri" w:hAnsi="Calibri" w:cs="Calibri"/>
        </w:rPr>
        <w:t xml:space="preserve"> κατά τα οριζόμενα στην παρ</w:t>
      </w:r>
      <w:r>
        <w:rPr>
          <w:rFonts w:ascii="Calibri" w:hAnsi="Calibri" w:cs="Calibri"/>
        </w:rPr>
        <w:t>.2. του αρθρ.7 του Π.Δ. 59/2018 (</w:t>
      </w:r>
      <w:r w:rsidRPr="00A13774">
        <w:rPr>
          <w:rFonts w:ascii="Calibri" w:hAnsi="Calibri" w:cs="Calibri"/>
        </w:rPr>
        <w:t>ΦΕΚ 114/Α/29-6-2018</w:t>
      </w:r>
      <w:r>
        <w:rPr>
          <w:rFonts w:ascii="Calibri" w:hAnsi="Calibri" w:cs="Calibri"/>
        </w:rPr>
        <w:t xml:space="preserve">) «Κατηγορίες και περιεχόμενο χρήσεων γης» και για την περαιτέρω χρήση τους από το υπό σύσταση ν.π.δ.δ. «ΕΘΝΙΚΟ ΠΡΟΠΟΝΗΤΙΚΟ ΚΕΝΤΡΟ ΟΛΥΜΠΙΑΚΟ ΧΩΡΙΟ», σύμφωνα με τις διατάξεις του ν.δ. 423/1976. </w:t>
      </w:r>
    </w:p>
    <w:p w:rsidR="00C55780" w:rsidRPr="0000021D" w:rsidRDefault="00C55780" w:rsidP="00C55780">
      <w:pPr>
        <w:spacing w:line="360" w:lineRule="auto"/>
        <w:ind w:firstLine="720"/>
        <w:jc w:val="both"/>
        <w:rPr>
          <w:rFonts w:ascii="Calibri" w:hAnsi="Calibri" w:cs="Calibri"/>
        </w:rPr>
      </w:pPr>
      <w:r w:rsidRPr="0000021D">
        <w:rPr>
          <w:rFonts w:ascii="Calibri" w:hAnsi="Calibri" w:cs="Calibri"/>
        </w:rPr>
        <w:t>3.2. Δεν επιτρέπεται, άνευ της εγγράφου σύμφωνης γνώμης του Δήμου, η περαιτέρω παραχώρηση χρήσης, προς οιονδήποτε τρίτο εν όλω ή εν μέρει, μετά ή άνευ ανταλλάγ</w:t>
      </w:r>
      <w:r>
        <w:rPr>
          <w:rFonts w:ascii="Calibri" w:hAnsi="Calibri" w:cs="Calibri"/>
        </w:rPr>
        <w:t xml:space="preserve">ματος και για οιανδήποτε αιτία, με εξαίρεση τα οριζόμενα στη διάταξη του αρ. 9 του ν.δ. 423/1976 . </w:t>
      </w:r>
      <w:r w:rsidR="00D90EF8">
        <w:rPr>
          <w:rFonts w:ascii="Calibri" w:hAnsi="Calibri" w:cs="Calibri"/>
        </w:rPr>
        <w:t xml:space="preserve">                </w:t>
      </w:r>
      <w:r>
        <w:rPr>
          <w:rFonts w:ascii="Calibri" w:hAnsi="Calibri" w:cs="Calibri"/>
        </w:rPr>
        <w:t xml:space="preserve">3.3. Η Γ.Γ.Α. </w:t>
      </w:r>
      <w:r w:rsidRPr="0000021D">
        <w:rPr>
          <w:rFonts w:ascii="Calibri" w:hAnsi="Calibri" w:cs="Calibri"/>
        </w:rPr>
        <w:t>εγγυάται το αμετάβλητο του σκοπού της παραχώρησης</w:t>
      </w:r>
      <w:r>
        <w:rPr>
          <w:rFonts w:ascii="Calibri" w:hAnsi="Calibri" w:cs="Calibri"/>
        </w:rPr>
        <w:t xml:space="preserve">, ως περιγράφεται ανωτέρω υπό 3.1  καθ’ </w:t>
      </w:r>
      <w:r w:rsidRPr="0000021D">
        <w:rPr>
          <w:rFonts w:ascii="Calibri" w:hAnsi="Calibri" w:cs="Calibri"/>
        </w:rPr>
        <w:t xml:space="preserve">όλη την διάρκεια ισχύος της παρούσης. </w:t>
      </w:r>
    </w:p>
    <w:p w:rsidR="00C55780" w:rsidRPr="001860E9" w:rsidRDefault="00C55780" w:rsidP="00C55780">
      <w:pPr>
        <w:spacing w:line="360" w:lineRule="auto"/>
        <w:jc w:val="both"/>
        <w:rPr>
          <w:rFonts w:ascii="Calibri" w:hAnsi="Calibri" w:cs="Calibri"/>
          <w:u w:val="single"/>
        </w:rPr>
      </w:pPr>
      <w:r>
        <w:rPr>
          <w:rFonts w:ascii="Calibri" w:hAnsi="Calibri" w:cs="Calibri"/>
          <w:u w:val="single"/>
        </w:rPr>
        <w:t>4.</w:t>
      </w:r>
      <w:r w:rsidRPr="001860E9">
        <w:rPr>
          <w:rFonts w:ascii="Calibri" w:hAnsi="Calibri" w:cs="Calibri"/>
          <w:u w:val="single"/>
        </w:rPr>
        <w:t>ΔΙΑΡΚΕΙΑ</w:t>
      </w:r>
    </w:p>
    <w:p w:rsidR="00C55780" w:rsidRPr="0000021D" w:rsidRDefault="00C55780" w:rsidP="00C55780">
      <w:pPr>
        <w:spacing w:line="360" w:lineRule="auto"/>
        <w:ind w:firstLine="720"/>
        <w:jc w:val="both"/>
        <w:rPr>
          <w:rFonts w:ascii="Calibri" w:hAnsi="Calibri" w:cs="Calibri"/>
        </w:rPr>
      </w:pPr>
      <w:r w:rsidRPr="0000021D">
        <w:rPr>
          <w:rFonts w:ascii="Calibri" w:hAnsi="Calibri" w:cs="Calibri"/>
        </w:rPr>
        <w:t xml:space="preserve">4.1. Η συμβατική διάρκεια ισχύος της παρούσης ορίζεται για χρονικό διάστημα </w:t>
      </w:r>
      <w:r>
        <w:rPr>
          <w:rFonts w:ascii="Calibri" w:hAnsi="Calibri" w:cs="Calibri"/>
        </w:rPr>
        <w:t xml:space="preserve">είκοσι </w:t>
      </w:r>
      <w:r w:rsidRPr="0000021D">
        <w:rPr>
          <w:rFonts w:ascii="Calibri" w:hAnsi="Calibri" w:cs="Calibri"/>
        </w:rPr>
        <w:t xml:space="preserve"> (</w:t>
      </w:r>
      <w:r>
        <w:rPr>
          <w:rFonts w:ascii="Calibri" w:hAnsi="Calibri" w:cs="Calibri"/>
        </w:rPr>
        <w:t>2</w:t>
      </w:r>
      <w:r w:rsidRPr="0000021D">
        <w:rPr>
          <w:rFonts w:ascii="Calibri" w:hAnsi="Calibri" w:cs="Calibri"/>
        </w:rPr>
        <w:t xml:space="preserve">0) ετών, με ημερομηνία έναρξης, από της υπογραφής του παρόντος και λήξεως, με την παρέλευση της τελευταίας ημέρας, καθ’ ην συμπληρούνται </w:t>
      </w:r>
      <w:r>
        <w:rPr>
          <w:rFonts w:ascii="Calibri" w:hAnsi="Calibri" w:cs="Calibri"/>
        </w:rPr>
        <w:t>είκοσι</w:t>
      </w:r>
      <w:r w:rsidRPr="0000021D">
        <w:rPr>
          <w:rFonts w:ascii="Calibri" w:hAnsi="Calibri" w:cs="Calibri"/>
        </w:rPr>
        <w:t xml:space="preserve"> (</w:t>
      </w:r>
      <w:r>
        <w:rPr>
          <w:rFonts w:ascii="Calibri" w:hAnsi="Calibri" w:cs="Calibri"/>
        </w:rPr>
        <w:t>20</w:t>
      </w:r>
      <w:r w:rsidRPr="0000021D">
        <w:rPr>
          <w:rFonts w:ascii="Calibri" w:hAnsi="Calibri" w:cs="Calibri"/>
        </w:rPr>
        <w:t xml:space="preserve">) ημερολογιακά έτη, </w:t>
      </w:r>
      <w:r>
        <w:rPr>
          <w:rFonts w:ascii="Calibri" w:hAnsi="Calibri" w:cs="Calibri"/>
        </w:rPr>
        <w:t xml:space="preserve">οπότε η Γ.Γ.Α. </w:t>
      </w:r>
      <w:r w:rsidRPr="0000021D">
        <w:rPr>
          <w:rFonts w:ascii="Calibri" w:hAnsi="Calibri" w:cs="Calibri"/>
        </w:rPr>
        <w:t xml:space="preserve">υποχρεούται άνευ ετέρου </w:t>
      </w:r>
      <w:r>
        <w:rPr>
          <w:rFonts w:ascii="Calibri" w:hAnsi="Calibri" w:cs="Calibri"/>
        </w:rPr>
        <w:t>σ</w:t>
      </w:r>
      <w:r w:rsidRPr="0000021D">
        <w:rPr>
          <w:rFonts w:ascii="Calibri" w:hAnsi="Calibri" w:cs="Calibri"/>
        </w:rPr>
        <w:t xml:space="preserve">την </w:t>
      </w:r>
      <w:r>
        <w:rPr>
          <w:rFonts w:ascii="Calibri" w:hAnsi="Calibri" w:cs="Calibri"/>
        </w:rPr>
        <w:t xml:space="preserve">άμεση </w:t>
      </w:r>
      <w:r w:rsidRPr="0000021D">
        <w:rPr>
          <w:rFonts w:ascii="Calibri" w:hAnsi="Calibri" w:cs="Calibri"/>
        </w:rPr>
        <w:t xml:space="preserve">απόδοση των παραχωρούμενων εκτάσεων, μετά των </w:t>
      </w:r>
      <w:r>
        <w:rPr>
          <w:rFonts w:ascii="Calibri" w:hAnsi="Calibri" w:cs="Calibri"/>
        </w:rPr>
        <w:t xml:space="preserve">τυχόν </w:t>
      </w:r>
      <w:r w:rsidRPr="0000021D">
        <w:rPr>
          <w:rFonts w:ascii="Calibri" w:hAnsi="Calibri" w:cs="Calibri"/>
        </w:rPr>
        <w:t>υπερκείμενων εγκαταστάσεων</w:t>
      </w:r>
      <w:r>
        <w:rPr>
          <w:rFonts w:ascii="Calibri" w:hAnsi="Calibri" w:cs="Calibri"/>
        </w:rPr>
        <w:t xml:space="preserve"> και παρακολουθημάτων, στον ΔΗΜΟ .</w:t>
      </w:r>
    </w:p>
    <w:p w:rsidR="00C55780" w:rsidRPr="0000021D" w:rsidRDefault="00C55780" w:rsidP="00C55780">
      <w:pPr>
        <w:spacing w:line="360" w:lineRule="auto"/>
        <w:ind w:firstLine="720"/>
        <w:jc w:val="both"/>
        <w:rPr>
          <w:rFonts w:ascii="Calibri" w:hAnsi="Calibri" w:cs="Calibri"/>
        </w:rPr>
      </w:pPr>
      <w:r w:rsidRPr="0000021D">
        <w:rPr>
          <w:rFonts w:ascii="Calibri" w:hAnsi="Calibri" w:cs="Calibri"/>
        </w:rPr>
        <w:t>4.2. Η διάρκεια ισχύος της παρούσης δύνα</w:t>
      </w:r>
      <w:r>
        <w:rPr>
          <w:rFonts w:ascii="Calibri" w:hAnsi="Calibri" w:cs="Calibri"/>
        </w:rPr>
        <w:t>ται να παραταθεί εγγράφως με την σύμφωνη</w:t>
      </w:r>
      <w:r w:rsidRPr="0000021D">
        <w:rPr>
          <w:rFonts w:ascii="Calibri" w:hAnsi="Calibri" w:cs="Calibri"/>
        </w:rPr>
        <w:t xml:space="preserve"> γνώμη των συμβαλλομένων μερών, μη επιτρεπ</w:t>
      </w:r>
      <w:r>
        <w:rPr>
          <w:rFonts w:ascii="Calibri" w:hAnsi="Calibri" w:cs="Calibri"/>
        </w:rPr>
        <w:t xml:space="preserve">όμενης της σιωπηράς ανανεώσεως ή άλλης παρατάσεως. </w:t>
      </w:r>
    </w:p>
    <w:p w:rsidR="00C55780" w:rsidRPr="0000021D" w:rsidRDefault="00C55780" w:rsidP="00C55780">
      <w:pPr>
        <w:spacing w:line="360" w:lineRule="auto"/>
        <w:ind w:firstLine="720"/>
        <w:jc w:val="both"/>
        <w:rPr>
          <w:rFonts w:ascii="Calibri" w:hAnsi="Calibri" w:cs="Calibri"/>
          <w:u w:val="single"/>
        </w:rPr>
      </w:pPr>
      <w:r w:rsidRPr="0000021D">
        <w:rPr>
          <w:rFonts w:ascii="Calibri" w:hAnsi="Calibri" w:cs="Calibri"/>
          <w:u w:val="single"/>
        </w:rPr>
        <w:t>5. ΠΕΡΙΓΡΑΦΗ ΥΠΟΧΡΕΩΣΕΩΝ /ΕΥΘΥΝΩΝ</w:t>
      </w:r>
    </w:p>
    <w:p w:rsidR="00C55780" w:rsidRPr="0000021D" w:rsidRDefault="00C55780" w:rsidP="00C55780">
      <w:pPr>
        <w:spacing w:line="360" w:lineRule="auto"/>
        <w:ind w:firstLine="720"/>
        <w:jc w:val="both"/>
        <w:rPr>
          <w:rFonts w:ascii="Calibri" w:hAnsi="Calibri" w:cs="Calibri"/>
        </w:rPr>
      </w:pPr>
      <w:r w:rsidRPr="0000021D">
        <w:rPr>
          <w:rFonts w:ascii="Calibri" w:hAnsi="Calibri" w:cs="Calibri"/>
        </w:rPr>
        <w:t>5.1.</w:t>
      </w:r>
      <w:r>
        <w:rPr>
          <w:rFonts w:ascii="Calibri" w:hAnsi="Calibri" w:cs="Calibri"/>
        </w:rPr>
        <w:t xml:space="preserve"> Η Γ.Γ.Α. δεσμεύεται ότι </w:t>
      </w:r>
      <w:r w:rsidRPr="0000021D">
        <w:rPr>
          <w:rFonts w:ascii="Calibri" w:hAnsi="Calibri" w:cs="Calibri"/>
        </w:rPr>
        <w:t xml:space="preserve">ο επιδιωκόμενος δια της παρούσης παραχωρήσεως σκοπός, </w:t>
      </w:r>
      <w:r>
        <w:rPr>
          <w:rFonts w:ascii="Calibri" w:hAnsi="Calibri" w:cs="Calibri"/>
        </w:rPr>
        <w:t xml:space="preserve">όπως περιγράφεται και αναλύεται ανωτέρω  </w:t>
      </w:r>
      <w:r w:rsidRPr="0000021D">
        <w:rPr>
          <w:rFonts w:ascii="Calibri" w:hAnsi="Calibri" w:cs="Calibri"/>
        </w:rPr>
        <w:t xml:space="preserve">δέον να ολοκληρωθεί, σε στάδιο </w:t>
      </w:r>
      <w:r w:rsidRPr="0000021D">
        <w:rPr>
          <w:rFonts w:ascii="Calibri" w:hAnsi="Calibri" w:cs="Calibri"/>
        </w:rPr>
        <w:lastRenderedPageBreak/>
        <w:t>«έτοιμο προς χρήση», εντός χρονικού διαστήματος</w:t>
      </w:r>
      <w:r>
        <w:rPr>
          <w:rFonts w:ascii="Calibri" w:hAnsi="Calibri" w:cs="Calibri"/>
        </w:rPr>
        <w:t xml:space="preserve"> δύο (2) ετών από της εγκαταστάσεώς της </w:t>
      </w:r>
      <w:r w:rsidRPr="0000021D">
        <w:rPr>
          <w:rFonts w:ascii="Calibri" w:hAnsi="Calibri" w:cs="Calibri"/>
        </w:rPr>
        <w:t xml:space="preserve">στην παραχωρουμένη έκταση. </w:t>
      </w:r>
    </w:p>
    <w:p w:rsidR="00C55780" w:rsidRPr="0000021D" w:rsidRDefault="00C55780" w:rsidP="00C55780">
      <w:pPr>
        <w:spacing w:line="360" w:lineRule="auto"/>
        <w:ind w:firstLine="720"/>
        <w:jc w:val="both"/>
        <w:rPr>
          <w:rFonts w:ascii="Calibri" w:hAnsi="Calibri" w:cs="Calibri"/>
        </w:rPr>
      </w:pPr>
      <w:r w:rsidRPr="0000021D">
        <w:rPr>
          <w:rFonts w:ascii="Calibri" w:hAnsi="Calibri" w:cs="Calibri"/>
        </w:rPr>
        <w:t>5.2.</w:t>
      </w:r>
      <w:r>
        <w:rPr>
          <w:rFonts w:ascii="Calibri" w:hAnsi="Calibri" w:cs="Calibri"/>
        </w:rPr>
        <w:t xml:space="preserve"> Η Γ.Γ.Α. έχει λάβει γνώση των παραχωρούμενων εκτάσεων, </w:t>
      </w:r>
      <w:r w:rsidRPr="0000021D">
        <w:rPr>
          <w:rFonts w:ascii="Calibri" w:hAnsi="Calibri" w:cs="Calibri"/>
        </w:rPr>
        <w:t xml:space="preserve">τις οποίες ευρίσκει κατάλληλες για τον προπεριγραφόμενο προοριζόμενο σκοπό, υποσχόμενη ότι θα χρησιμοποιεί αυτές με επιμέλεια, ευθυνόμενη για κάθε βλάβη ή φθορά, που τυχόν προκληθεί, ακόμα και αν οφείλεται στην προοριζόμενη χρήση, από την ίδια είτε οιονδήποτε τρίτο. </w:t>
      </w:r>
    </w:p>
    <w:p w:rsidR="00C55780" w:rsidRPr="00301E61" w:rsidRDefault="00C55780" w:rsidP="00C55780">
      <w:pPr>
        <w:spacing w:line="360" w:lineRule="auto"/>
        <w:ind w:firstLine="720"/>
        <w:jc w:val="both"/>
        <w:rPr>
          <w:rFonts w:ascii="Calibri" w:hAnsi="Calibri" w:cs="Calibri"/>
        </w:rPr>
      </w:pPr>
      <w:r w:rsidRPr="00301E61">
        <w:rPr>
          <w:rFonts w:ascii="Calibri" w:hAnsi="Calibri" w:cs="Calibri"/>
        </w:rPr>
        <w:t xml:space="preserve">5.3. Η ΓΓΑ υπόσχεται και εγγυάται την διαμόρφωση του περιβάλλοντος χώρου,  πρασίνου, σύμφωνα με τις κρατούσες περιβαλλοντικές και κλιματολογικές συνθήκες, καθώς και την διατήρηση και προστασία αυτού, με δικές της δαπάνες. </w:t>
      </w:r>
    </w:p>
    <w:p w:rsidR="00C55780" w:rsidRPr="00301E61" w:rsidRDefault="00C55780" w:rsidP="00C55780">
      <w:pPr>
        <w:spacing w:line="360" w:lineRule="auto"/>
        <w:ind w:firstLine="720"/>
        <w:jc w:val="both"/>
        <w:rPr>
          <w:rFonts w:ascii="Calibri" w:hAnsi="Calibri" w:cs="Calibri"/>
        </w:rPr>
      </w:pPr>
      <w:r w:rsidRPr="00301E61">
        <w:rPr>
          <w:rFonts w:ascii="Calibri" w:hAnsi="Calibri" w:cs="Calibri"/>
        </w:rPr>
        <w:t>5.4.</w:t>
      </w:r>
      <w:r>
        <w:rPr>
          <w:rFonts w:ascii="Calibri" w:hAnsi="Calibri" w:cs="Calibri"/>
        </w:rPr>
        <w:t xml:space="preserve">Η Γ.Γ.Α. </w:t>
      </w:r>
      <w:r w:rsidRPr="00301E61">
        <w:rPr>
          <w:rFonts w:ascii="Calibri" w:hAnsi="Calibri" w:cs="Calibri"/>
        </w:rPr>
        <w:t>αναλαμβάνει με δική της ευθύνη και δαπάνες, την περίφραξη των παραχωρουμένων εκτάσεων, είτε μεμονωμένα είτε συνδυαστικά, με το σύνολο των εκτάσεων,  που της έχουν παραχωρηθεί στο ΟΛΥΜΠΙΑΚΟ ΧΩΡΙΟ, για λόγους ασφάλειας και για την διαφύλαξη των οριοθετούμενων χώρων, περαιτέρω δε, την συντήρηση της περίφραξης, καθ’ όλη την διάρκεια, ισχύος της παρούσης, ώστε να καθίσταται ευχερής</w:t>
      </w:r>
      <w:r>
        <w:rPr>
          <w:rFonts w:ascii="Calibri" w:hAnsi="Calibri" w:cs="Calibri"/>
        </w:rPr>
        <w:t xml:space="preserve">  η προστασία </w:t>
      </w:r>
      <w:r w:rsidRPr="00301E61">
        <w:rPr>
          <w:rFonts w:ascii="Calibri" w:hAnsi="Calibri" w:cs="Calibri"/>
        </w:rPr>
        <w:t xml:space="preserve"> ο  έλεγχος. </w:t>
      </w:r>
    </w:p>
    <w:p w:rsidR="00C55780" w:rsidRPr="00301E61" w:rsidRDefault="00C55780" w:rsidP="00C55780">
      <w:pPr>
        <w:spacing w:line="360" w:lineRule="auto"/>
        <w:ind w:firstLine="720"/>
        <w:jc w:val="both"/>
        <w:rPr>
          <w:rFonts w:ascii="Calibri" w:hAnsi="Calibri" w:cs="Calibri"/>
        </w:rPr>
      </w:pPr>
      <w:r w:rsidRPr="00301E61">
        <w:rPr>
          <w:rFonts w:ascii="Calibri" w:hAnsi="Calibri" w:cs="Calibri"/>
        </w:rPr>
        <w:t>5.5.</w:t>
      </w:r>
      <w:r>
        <w:rPr>
          <w:rFonts w:ascii="Calibri" w:hAnsi="Calibri" w:cs="Calibri"/>
        </w:rPr>
        <w:t xml:space="preserve"> Η Γ.Γ.Α. </w:t>
      </w:r>
      <w:r w:rsidRPr="00301E61">
        <w:rPr>
          <w:rFonts w:ascii="Calibri" w:hAnsi="Calibri" w:cs="Calibri"/>
        </w:rPr>
        <w:t xml:space="preserve">φέρει την αποκλειστική ευθύνη, για την έκδοση των απαιτούμενων αδειών, από τους αρμόδιους φορείς, για την εκτέλεση </w:t>
      </w:r>
      <w:r>
        <w:rPr>
          <w:rFonts w:ascii="Calibri" w:hAnsi="Calibri" w:cs="Calibri"/>
        </w:rPr>
        <w:t xml:space="preserve">και </w:t>
      </w:r>
      <w:r w:rsidRPr="00301E61">
        <w:rPr>
          <w:rFonts w:ascii="Calibri" w:hAnsi="Calibri" w:cs="Calibri"/>
        </w:rPr>
        <w:t>λήψη, παντός απαιτούμενου προστατευτικού μέτρου, με ιδιαίτερη</w:t>
      </w:r>
      <w:r>
        <w:rPr>
          <w:rFonts w:ascii="Calibri" w:hAnsi="Calibri" w:cs="Calibri"/>
        </w:rPr>
        <w:t xml:space="preserve"> μνεία, σε προληπτικά μέτρα αντιμετώπισης </w:t>
      </w:r>
      <w:r w:rsidRPr="00301E61">
        <w:rPr>
          <w:rFonts w:ascii="Calibri" w:hAnsi="Calibri" w:cs="Calibri"/>
        </w:rPr>
        <w:t>πυρκαγιάς και ασφαλείας εργοταξίου.</w:t>
      </w:r>
    </w:p>
    <w:p w:rsidR="00C55780" w:rsidRPr="00301E61" w:rsidRDefault="00C55780" w:rsidP="00C55780">
      <w:pPr>
        <w:spacing w:line="360" w:lineRule="auto"/>
        <w:ind w:firstLine="720"/>
        <w:jc w:val="both"/>
        <w:rPr>
          <w:rFonts w:ascii="Calibri" w:hAnsi="Calibri" w:cs="Calibri"/>
          <w:u w:val="single"/>
        </w:rPr>
      </w:pPr>
      <w:r w:rsidRPr="00301E61">
        <w:rPr>
          <w:rFonts w:ascii="Calibri" w:hAnsi="Calibri" w:cs="Calibri"/>
          <w:u w:val="single"/>
        </w:rPr>
        <w:t>6. ΔΑΠΑΝΕΣ</w:t>
      </w:r>
    </w:p>
    <w:p w:rsidR="00C55780" w:rsidRPr="00301E61" w:rsidRDefault="00C55780" w:rsidP="00C55780">
      <w:pPr>
        <w:spacing w:line="360" w:lineRule="auto"/>
        <w:ind w:firstLine="720"/>
        <w:jc w:val="both"/>
        <w:rPr>
          <w:rFonts w:ascii="Calibri" w:hAnsi="Calibri" w:cs="Calibri"/>
        </w:rPr>
      </w:pPr>
      <w:r w:rsidRPr="00301E61">
        <w:rPr>
          <w:rFonts w:ascii="Calibri" w:hAnsi="Calibri" w:cs="Calibri"/>
        </w:rPr>
        <w:t>6.1.</w:t>
      </w:r>
      <w:r>
        <w:rPr>
          <w:rFonts w:ascii="Calibri" w:hAnsi="Calibri" w:cs="Calibri"/>
        </w:rPr>
        <w:t xml:space="preserve"> Η Γ.Γ.Α. </w:t>
      </w:r>
      <w:r w:rsidRPr="00301E61">
        <w:rPr>
          <w:rFonts w:ascii="Calibri" w:hAnsi="Calibri" w:cs="Calibri"/>
        </w:rPr>
        <w:t xml:space="preserve">ουδεμία απαίτηση και εν γένει αξίωση έχει έναντι του ΔΗΜΟΥ, για τις εν γένει δαπάνες, στις οποίες θα προβεί, για την εκπλήρωση του σκοπού της παραχώρησης και την διαμόρφωση των παραχωρουμένων εκτάσεων. </w:t>
      </w:r>
    </w:p>
    <w:p w:rsidR="00C55780" w:rsidRPr="00301E61" w:rsidRDefault="00C55780" w:rsidP="00C55780">
      <w:pPr>
        <w:spacing w:line="360" w:lineRule="auto"/>
        <w:ind w:firstLine="720"/>
        <w:jc w:val="both"/>
        <w:rPr>
          <w:rFonts w:ascii="Calibri" w:hAnsi="Calibri" w:cs="Calibri"/>
        </w:rPr>
      </w:pPr>
      <w:r>
        <w:rPr>
          <w:rFonts w:ascii="Calibri" w:hAnsi="Calibri" w:cs="Calibri"/>
        </w:rPr>
        <w:t xml:space="preserve">Η Γ.Γ.Α. </w:t>
      </w:r>
      <w:r w:rsidRPr="00301E61">
        <w:rPr>
          <w:rFonts w:ascii="Calibri" w:hAnsi="Calibri" w:cs="Calibri"/>
        </w:rPr>
        <w:t>βαρύνεται με όλες τις λειτουργικές δαπάνες που συνδέονται άμεσα ή έμμεσα με τις παραχωρούμενες εκτάσεις καθώς και με τα πάσης φύσεως τέλη, εισφορές, φόροι που τυχόν επιβαρύνουν την σύναψη της παρούσης.</w:t>
      </w:r>
    </w:p>
    <w:p w:rsidR="00C55780" w:rsidRPr="00301E61" w:rsidRDefault="00C55780" w:rsidP="00C55780">
      <w:pPr>
        <w:spacing w:line="360" w:lineRule="auto"/>
        <w:ind w:firstLine="720"/>
        <w:jc w:val="both"/>
        <w:rPr>
          <w:rFonts w:ascii="Calibri" w:hAnsi="Calibri" w:cs="Calibri"/>
        </w:rPr>
      </w:pPr>
      <w:r w:rsidRPr="00301E61">
        <w:rPr>
          <w:rFonts w:ascii="Calibri" w:hAnsi="Calibri" w:cs="Calibri"/>
        </w:rPr>
        <w:t>6.2. Ρητώς συνομολογείται ότι, κάθε εγκατάσταση, κατασκευή εν γένει βελτίωση επί των παραχωρουμένων εκτάσεων θ</w:t>
      </w:r>
      <w:r>
        <w:rPr>
          <w:rFonts w:ascii="Calibri" w:hAnsi="Calibri" w:cs="Calibri"/>
        </w:rPr>
        <w:t xml:space="preserve">α παραμένουν, προς όφελος αυτών, εκτός εάν απαιτηθεί </w:t>
      </w:r>
      <w:r w:rsidRPr="00301E61">
        <w:rPr>
          <w:rFonts w:ascii="Calibri" w:hAnsi="Calibri" w:cs="Calibri"/>
        </w:rPr>
        <w:t>η αφαίρεση αυτών και η επαναφορά των πραγμάτων, εν όλω ή εν</w:t>
      </w:r>
      <w:r>
        <w:rPr>
          <w:rFonts w:ascii="Calibri" w:hAnsi="Calibri" w:cs="Calibri"/>
        </w:rPr>
        <w:t xml:space="preserve"> μέρει, στην προτέρα κατάσταση. </w:t>
      </w:r>
    </w:p>
    <w:p w:rsidR="00C55780" w:rsidRPr="0000021D" w:rsidRDefault="00C55780" w:rsidP="00C55780">
      <w:pPr>
        <w:spacing w:line="360" w:lineRule="auto"/>
        <w:ind w:firstLine="720"/>
        <w:jc w:val="both"/>
        <w:rPr>
          <w:rFonts w:ascii="Calibri" w:hAnsi="Calibri" w:cs="Calibri"/>
        </w:rPr>
      </w:pPr>
      <w:r>
        <w:rPr>
          <w:rFonts w:ascii="Calibri" w:hAnsi="Calibri" w:cs="Calibri"/>
        </w:rPr>
        <w:lastRenderedPageBreak/>
        <w:t xml:space="preserve">6.3. Η Γ.Γ.Α. </w:t>
      </w:r>
      <w:r w:rsidRPr="00301E61">
        <w:rPr>
          <w:rFonts w:ascii="Calibri" w:hAnsi="Calibri" w:cs="Calibri"/>
        </w:rPr>
        <w:t>σε συνδυασμό με τα οριζόμενα στην παράγραφο 6.2. αναλαμβάνει την υποχρέωση να παραδώσει εις χείρας το</w:t>
      </w:r>
      <w:r w:rsidRPr="0000021D">
        <w:rPr>
          <w:rFonts w:ascii="Calibri" w:hAnsi="Calibri" w:cs="Calibri"/>
        </w:rPr>
        <w:t>υ Δήμου</w:t>
      </w:r>
      <w:r>
        <w:rPr>
          <w:rFonts w:ascii="Calibri" w:hAnsi="Calibri" w:cs="Calibri"/>
        </w:rPr>
        <w:t xml:space="preserve"> πλήρης</w:t>
      </w:r>
      <w:r w:rsidRPr="0000021D">
        <w:rPr>
          <w:rFonts w:ascii="Calibri" w:hAnsi="Calibri" w:cs="Calibri"/>
        </w:rPr>
        <w:t xml:space="preserve"> σειρά σχεδίων, προκειμένου για την </w:t>
      </w:r>
      <w:r>
        <w:rPr>
          <w:rFonts w:ascii="Calibri" w:hAnsi="Calibri" w:cs="Calibri"/>
        </w:rPr>
        <w:t xml:space="preserve">διαμόρφωση των παραχωρούμενων χώρων, μεταξύ των οποίων και οι αναφερόμενοι υπό 3.1  και την κατασκευή των </w:t>
      </w:r>
      <w:r w:rsidRPr="0000021D">
        <w:rPr>
          <w:rFonts w:ascii="Calibri" w:hAnsi="Calibri" w:cs="Calibri"/>
        </w:rPr>
        <w:t>υπαίθριων αθλητικών εγκαταστάσεων, οι οποίες θα αποδ</w:t>
      </w:r>
      <w:r>
        <w:rPr>
          <w:rFonts w:ascii="Calibri" w:hAnsi="Calibri" w:cs="Calibri"/>
        </w:rPr>
        <w:t xml:space="preserve">οθούν κατά τη λήξη της παραχώρησης </w:t>
      </w:r>
      <w:r w:rsidRPr="0000021D">
        <w:rPr>
          <w:rFonts w:ascii="Calibri" w:hAnsi="Calibri" w:cs="Calibri"/>
        </w:rPr>
        <w:t>προς το Δήμο σ</w:t>
      </w:r>
      <w:r>
        <w:rPr>
          <w:rFonts w:ascii="Calibri" w:hAnsi="Calibri" w:cs="Calibri"/>
        </w:rPr>
        <w:t>ε κατάσταση πλήρους λειτουργίας, εντός ευλόγου χρόνου από την υπογραφή του παρόντος.</w:t>
      </w:r>
    </w:p>
    <w:p w:rsidR="00C55780" w:rsidRPr="0000021D" w:rsidRDefault="00C55780" w:rsidP="00C55780">
      <w:pPr>
        <w:spacing w:line="360" w:lineRule="auto"/>
        <w:ind w:firstLine="720"/>
        <w:jc w:val="both"/>
        <w:rPr>
          <w:rFonts w:ascii="Calibri" w:hAnsi="Calibri" w:cs="Calibri"/>
          <w:u w:val="single"/>
        </w:rPr>
      </w:pPr>
      <w:r w:rsidRPr="0000021D">
        <w:rPr>
          <w:rFonts w:ascii="Calibri" w:hAnsi="Calibri" w:cs="Calibri"/>
          <w:u w:val="single"/>
        </w:rPr>
        <w:t>7. ΠΑΡΑΒΙΑΣΗ ΟΡΩΝ</w:t>
      </w:r>
    </w:p>
    <w:p w:rsidR="00C55780" w:rsidRPr="0000021D" w:rsidRDefault="00C55780" w:rsidP="00C55780">
      <w:pPr>
        <w:spacing w:line="360" w:lineRule="auto"/>
        <w:ind w:firstLine="720"/>
        <w:jc w:val="both"/>
        <w:rPr>
          <w:rFonts w:ascii="Calibri" w:hAnsi="Calibri" w:cs="Calibri"/>
        </w:rPr>
      </w:pPr>
      <w:r w:rsidRPr="0000021D">
        <w:rPr>
          <w:rFonts w:ascii="Calibri" w:hAnsi="Calibri" w:cs="Calibri"/>
        </w:rPr>
        <w:t xml:space="preserve">7.1. Οι όροι του παρόντος συμφωνητικού, εν όψει και του σκοπού της παραχώρησης, άνευ ανταλλάγματος συμφωνούνται, στο σύνολο τους, ως ουσιώδεις. </w:t>
      </w:r>
    </w:p>
    <w:p w:rsidR="00C55780" w:rsidRPr="0000021D" w:rsidRDefault="00C55780" w:rsidP="00C55780">
      <w:pPr>
        <w:spacing w:line="360" w:lineRule="auto"/>
        <w:ind w:firstLine="720"/>
        <w:jc w:val="both"/>
        <w:rPr>
          <w:rFonts w:ascii="Calibri" w:hAnsi="Calibri" w:cs="Calibri"/>
        </w:rPr>
      </w:pPr>
      <w:r w:rsidRPr="0000021D">
        <w:rPr>
          <w:rFonts w:ascii="Calibri" w:hAnsi="Calibri" w:cs="Calibri"/>
        </w:rPr>
        <w:t>7.2. Κάθε παράβαση των όρων του παρόντος, μεμονωμένα ή συνδυαστικά αποτελεί για τον ΔΗΜΟ λόγο καταγγελίας της παρούσης συμβάσεως, με επιφύλαξη για την αποκατάσταση, πάσης ζημίας ήθελε αποδειχθεί, ότι, έχει υποστεί, από την υπαίτια συμπεριφορά του αντισυμβαλλομένου.</w:t>
      </w:r>
    </w:p>
    <w:p w:rsidR="00C55780" w:rsidRPr="0000021D" w:rsidRDefault="00C55780" w:rsidP="00C55780">
      <w:pPr>
        <w:spacing w:line="360" w:lineRule="auto"/>
        <w:ind w:firstLine="720"/>
        <w:jc w:val="both"/>
        <w:rPr>
          <w:rFonts w:ascii="Calibri" w:hAnsi="Calibri" w:cs="Calibri"/>
          <w:u w:val="single"/>
        </w:rPr>
      </w:pPr>
      <w:r w:rsidRPr="0000021D">
        <w:rPr>
          <w:rFonts w:ascii="Calibri" w:hAnsi="Calibri" w:cs="Calibri"/>
          <w:u w:val="single"/>
        </w:rPr>
        <w:t>8. ΛΟΙΠΟΙ ΟΡΟΙ</w:t>
      </w:r>
    </w:p>
    <w:p w:rsidR="00C55780" w:rsidRPr="0000021D" w:rsidRDefault="00C55780" w:rsidP="00C55780">
      <w:pPr>
        <w:spacing w:line="360" w:lineRule="auto"/>
        <w:ind w:firstLine="720"/>
        <w:jc w:val="both"/>
        <w:rPr>
          <w:rFonts w:ascii="Calibri" w:hAnsi="Calibri" w:cs="Calibri"/>
        </w:rPr>
      </w:pPr>
      <w:r w:rsidRPr="0000021D">
        <w:rPr>
          <w:rFonts w:ascii="Calibri" w:hAnsi="Calibri" w:cs="Calibri"/>
        </w:rPr>
        <w:t>8.1. Η τροποποίηση των όρων του παρόντ</w:t>
      </w:r>
      <w:r>
        <w:rPr>
          <w:rFonts w:ascii="Calibri" w:hAnsi="Calibri" w:cs="Calibri"/>
        </w:rPr>
        <w:t xml:space="preserve">ος αποδεικνύεται μόνο εγγράφως, αποκλειομένων όλων των άλλων αποδεικτικών μέσων, μηδέ και αυτού του όρκου εξαιρουμένου. </w:t>
      </w:r>
    </w:p>
    <w:p w:rsidR="00C55780" w:rsidRPr="0000021D" w:rsidRDefault="00C55780" w:rsidP="00C55780">
      <w:pPr>
        <w:spacing w:line="360" w:lineRule="auto"/>
        <w:ind w:firstLine="720"/>
        <w:jc w:val="both"/>
        <w:rPr>
          <w:rFonts w:ascii="Calibri" w:hAnsi="Calibri" w:cs="Calibri"/>
        </w:rPr>
      </w:pPr>
      <w:r w:rsidRPr="0000021D">
        <w:rPr>
          <w:rFonts w:ascii="Calibri" w:hAnsi="Calibri" w:cs="Calibri"/>
        </w:rPr>
        <w:t>8.2. Κάθε ζήτημα, το οποίο δεν ρυθμίζεται με την παρούσα, θα επιλύεται με την προσφυγή στις διατάξεις των άρθρων 810 κ.ε. του Α.Κ. και με την επιφύλαξη της ισχύος ειδικότερων νομοθετημάτων.</w:t>
      </w:r>
    </w:p>
    <w:p w:rsidR="00C55780" w:rsidRDefault="00C55780" w:rsidP="00C55780">
      <w:pPr>
        <w:spacing w:line="360" w:lineRule="auto"/>
        <w:ind w:firstLine="720"/>
        <w:jc w:val="both"/>
        <w:rPr>
          <w:rFonts w:ascii="Calibri" w:hAnsi="Calibri" w:cs="Calibri"/>
        </w:rPr>
      </w:pPr>
      <w:r w:rsidRPr="0000021D">
        <w:rPr>
          <w:rFonts w:ascii="Calibri" w:hAnsi="Calibri" w:cs="Calibri"/>
        </w:rPr>
        <w:t>8.3. Αρμόδια δικαστήρια για την επίλυση των διαφορών που αναφύονται από τη σύναψη της παρούσης ορίζονται τα δικαστήρια των Αθηνών.</w:t>
      </w:r>
    </w:p>
    <w:p w:rsidR="00C55780" w:rsidRDefault="00C55780" w:rsidP="00C55780">
      <w:pPr>
        <w:spacing w:line="360" w:lineRule="auto"/>
        <w:ind w:firstLine="720"/>
        <w:jc w:val="both"/>
        <w:rPr>
          <w:rFonts w:ascii="Calibri" w:hAnsi="Calibri" w:cs="Calibri"/>
        </w:rPr>
      </w:pPr>
      <w:r>
        <w:rPr>
          <w:rFonts w:ascii="Calibri" w:hAnsi="Calibri" w:cs="Calibri"/>
        </w:rPr>
        <w:t xml:space="preserve">8.4. Η παρούσα σύμβαση συντάχθηκε σε τέσσερα (4) αντίτυπα, διαβάστηκε και εγκρίθηκε από τα συμβαλλόμενα μέρη, υπογράφηκε από αυτά και έλαβε το καθένα από ένα όμοιο αντίτυπο. </w:t>
      </w:r>
    </w:p>
    <w:p w:rsidR="00C55780" w:rsidRDefault="00C55780" w:rsidP="00C55780">
      <w:pPr>
        <w:spacing w:line="360" w:lineRule="auto"/>
        <w:ind w:firstLine="720"/>
        <w:jc w:val="center"/>
        <w:rPr>
          <w:rFonts w:ascii="Calibri" w:hAnsi="Calibri" w:cs="Calibri"/>
        </w:rPr>
      </w:pPr>
      <w:r>
        <w:rPr>
          <w:rFonts w:ascii="Calibri" w:hAnsi="Calibri" w:cs="Calibri"/>
        </w:rPr>
        <w:t>ΟΙ ΣΥΜΒΑΛΛΟΜΕΝΟΙ</w:t>
      </w:r>
    </w:p>
    <w:p w:rsidR="00C55780" w:rsidRPr="00A571E0" w:rsidRDefault="00C55780" w:rsidP="008E08E1">
      <w:pPr>
        <w:spacing w:line="360" w:lineRule="auto"/>
        <w:ind w:firstLine="720"/>
        <w:jc w:val="both"/>
        <w:rPr>
          <w:rFonts w:ascii="Arial" w:hAnsi="Arial" w:cs="Arial"/>
        </w:rPr>
      </w:pPr>
      <w:r>
        <w:rPr>
          <w:rFonts w:ascii="Arial" w:hAnsi="Arial" w:cs="Arial"/>
        </w:rPr>
        <w:t>Σύμφωνα με τα ανωτέρω παρακαλούμε για την λήψη της σχετικής απόφασης.</w:t>
      </w:r>
    </w:p>
    <w:p w:rsidR="00C55780" w:rsidRDefault="00C55780" w:rsidP="00C55780">
      <w:pPr>
        <w:ind w:left="-900" w:firstLine="900"/>
        <w:jc w:val="right"/>
        <w:rPr>
          <w:rFonts w:ascii="Arial" w:hAnsi="Arial" w:cs="Arial"/>
        </w:rPr>
      </w:pPr>
      <w:r>
        <w:rPr>
          <w:rFonts w:ascii="Arial" w:hAnsi="Arial" w:cs="Arial"/>
        </w:rPr>
        <w:t>Ο Δήμαρχος Αχαρνών</w:t>
      </w:r>
    </w:p>
    <w:p w:rsidR="00C55780" w:rsidRPr="00A571E0" w:rsidRDefault="00C55780" w:rsidP="00C55780">
      <w:pPr>
        <w:ind w:left="-900" w:firstLine="900"/>
        <w:jc w:val="right"/>
        <w:rPr>
          <w:rFonts w:ascii="Arial" w:hAnsi="Arial" w:cs="Arial"/>
        </w:rPr>
      </w:pPr>
      <w:r>
        <w:rPr>
          <w:rFonts w:ascii="Arial" w:hAnsi="Arial" w:cs="Arial"/>
        </w:rPr>
        <w:t>Σπυρίδων Ι. Βρεττός</w:t>
      </w:r>
    </w:p>
    <w:p w:rsidR="00C55780" w:rsidRPr="00A571E0" w:rsidRDefault="00C55780" w:rsidP="00C55780">
      <w:pPr>
        <w:ind w:left="-900" w:firstLine="900"/>
        <w:rPr>
          <w:rFonts w:ascii="Arial" w:hAnsi="Arial" w:cs="Arial"/>
        </w:rPr>
      </w:pPr>
    </w:p>
    <w:p w:rsidR="00C55780" w:rsidRPr="00A571E0" w:rsidRDefault="00C55780" w:rsidP="00C55780">
      <w:pPr>
        <w:ind w:left="-900" w:firstLine="900"/>
        <w:rPr>
          <w:rFonts w:ascii="Arial" w:hAnsi="Arial" w:cs="Arial"/>
        </w:rPr>
      </w:pPr>
    </w:p>
    <w:p w:rsidR="00C55780" w:rsidRPr="00A571E0" w:rsidRDefault="00C55780" w:rsidP="00C55780">
      <w:pPr>
        <w:ind w:left="-900" w:firstLine="900"/>
        <w:rPr>
          <w:rFonts w:ascii="Arial" w:hAnsi="Arial" w:cs="Arial"/>
        </w:rPr>
        <w:sectPr w:rsidR="00C55780" w:rsidRPr="00A571E0" w:rsidSect="00C55780">
          <w:footerReference w:type="default" r:id="rId7"/>
          <w:pgSz w:w="11906" w:h="16838"/>
          <w:pgMar w:top="851" w:right="1797" w:bottom="851" w:left="1797" w:header="709" w:footer="709" w:gutter="0"/>
          <w:pgNumType w:start="1"/>
          <w:cols w:space="708"/>
          <w:docGrid w:linePitch="360"/>
        </w:sectPr>
      </w:pPr>
    </w:p>
    <w:p w:rsidR="00C55780" w:rsidRPr="00A571E0" w:rsidRDefault="00C55780" w:rsidP="00C55780">
      <w:pPr>
        <w:ind w:left="-900" w:firstLine="900"/>
        <w:rPr>
          <w:rFonts w:ascii="Arial" w:hAnsi="Arial" w:cs="Arial"/>
        </w:rPr>
      </w:pPr>
    </w:p>
    <w:p w:rsidR="00C55780" w:rsidRDefault="00C55780" w:rsidP="00C55780">
      <w:pPr>
        <w:jc w:val="center"/>
        <w:rPr>
          <w:sz w:val="32"/>
          <w:szCs w:val="32"/>
          <w:u w:val="single"/>
        </w:rPr>
      </w:pPr>
      <w:r>
        <w:rPr>
          <w:sz w:val="32"/>
          <w:szCs w:val="32"/>
          <w:u w:val="single"/>
        </w:rPr>
        <w:t>3</w:t>
      </w:r>
      <w:r w:rsidRPr="00386357">
        <w:rPr>
          <w:sz w:val="32"/>
          <w:szCs w:val="32"/>
          <w:u w:val="single"/>
          <w:vertAlign w:val="superscript"/>
        </w:rPr>
        <w:t>Ο</w:t>
      </w:r>
      <w:r w:rsidRPr="00386357">
        <w:rPr>
          <w:sz w:val="32"/>
          <w:szCs w:val="32"/>
          <w:u w:val="single"/>
        </w:rPr>
        <w:t xml:space="preserve"> ΘΕΜΑ</w:t>
      </w:r>
    </w:p>
    <w:p w:rsidR="00C55780" w:rsidRDefault="00C55780" w:rsidP="00C55780">
      <w:pPr>
        <w:jc w:val="center"/>
        <w:rPr>
          <w:sz w:val="32"/>
          <w:szCs w:val="32"/>
          <w:u w:val="single"/>
        </w:rPr>
      </w:pPr>
    </w:p>
    <w:tbl>
      <w:tblPr>
        <w:tblW w:w="9645" w:type="dxa"/>
        <w:tblInd w:w="70" w:type="dxa"/>
        <w:tblLayout w:type="fixed"/>
        <w:tblCellMar>
          <w:left w:w="70" w:type="dxa"/>
          <w:right w:w="70" w:type="dxa"/>
        </w:tblCellMar>
        <w:tblLook w:val="04A0"/>
      </w:tblPr>
      <w:tblGrid>
        <w:gridCol w:w="1621"/>
        <w:gridCol w:w="8024"/>
      </w:tblGrid>
      <w:tr w:rsidR="00C55780" w:rsidTr="00C55780">
        <w:trPr>
          <w:trHeight w:val="1104"/>
        </w:trPr>
        <w:tc>
          <w:tcPr>
            <w:tcW w:w="1620" w:type="dxa"/>
            <w:hideMark/>
          </w:tcPr>
          <w:p w:rsidR="00C55780" w:rsidRDefault="00C55780">
            <w:pPr>
              <w:jc w:val="center"/>
              <w:rPr>
                <w:rFonts w:ascii="Cambria" w:eastAsia="Times New Roman" w:hAnsi="Cambria"/>
                <w:sz w:val="24"/>
                <w:szCs w:val="24"/>
              </w:rPr>
            </w:pPr>
            <w:r>
              <w:rPr>
                <w:rFonts w:ascii="Cambria" w:hAnsi="Cambria"/>
                <w:noProof/>
                <w:lang w:eastAsia="el-GR"/>
              </w:rPr>
              <w:drawing>
                <wp:inline distT="0" distB="0" distL="0" distR="0">
                  <wp:extent cx="669925" cy="618490"/>
                  <wp:effectExtent l="19050" t="0" r="0" b="0"/>
                  <wp:docPr id="7"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8" cstate="print">
                            <a:lum bright="-20000" contrast="30000"/>
                          </a:blip>
                          <a:srcRect/>
                          <a:stretch>
                            <a:fillRect/>
                          </a:stretch>
                        </pic:blipFill>
                        <pic:spPr bwMode="auto">
                          <a:xfrm>
                            <a:off x="0" y="0"/>
                            <a:ext cx="669925" cy="618490"/>
                          </a:xfrm>
                          <a:prstGeom prst="rect">
                            <a:avLst/>
                          </a:prstGeom>
                          <a:noFill/>
                          <a:ln w="9525">
                            <a:noFill/>
                            <a:miter lim="800000"/>
                            <a:headEnd/>
                            <a:tailEnd/>
                          </a:ln>
                        </pic:spPr>
                      </pic:pic>
                    </a:graphicData>
                  </a:graphic>
                </wp:inline>
              </w:drawing>
            </w:r>
          </w:p>
        </w:tc>
        <w:tc>
          <w:tcPr>
            <w:tcW w:w="8019" w:type="dxa"/>
            <w:hideMark/>
          </w:tcPr>
          <w:p w:rsidR="00C55780" w:rsidRDefault="00C55780">
            <w:pPr>
              <w:pStyle w:val="a3"/>
              <w:ind w:right="213"/>
              <w:jc w:val="right"/>
              <w:rPr>
                <w:rFonts w:ascii="Cambria" w:hAnsi="Cambria"/>
                <w:b/>
                <w:bCs/>
              </w:rPr>
            </w:pPr>
            <w:r>
              <w:rPr>
                <w:rFonts w:ascii="Cambria" w:hAnsi="Cambria"/>
                <w:noProof/>
                <w:lang w:val="el-GR" w:eastAsia="el-GR"/>
              </w:rPr>
              <w:drawing>
                <wp:inline distT="0" distB="0" distL="0" distR="0">
                  <wp:extent cx="869315" cy="592455"/>
                  <wp:effectExtent l="19050" t="19050" r="26035" b="17145"/>
                  <wp:docPr id="6" name="Εικόνα 2"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descr="Ιππείς"/>
                          <pic:cNvPicPr>
                            <a:picLocks noChangeAspect="1" noChangeArrowheads="1"/>
                          </pic:cNvPicPr>
                        </pic:nvPicPr>
                        <pic:blipFill>
                          <a:blip r:embed="rId9" cstate="print">
                            <a:lum bright="-20000" contrast="30000"/>
                            <a:grayscl/>
                          </a:blip>
                          <a:srcRect/>
                          <a:stretch>
                            <a:fillRect/>
                          </a:stretch>
                        </pic:blipFill>
                        <pic:spPr bwMode="auto">
                          <a:xfrm>
                            <a:off x="0" y="0"/>
                            <a:ext cx="869315" cy="592455"/>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bl>
    <w:p w:rsidR="00C55780" w:rsidRDefault="00C55780" w:rsidP="00C55780">
      <w:pPr>
        <w:rPr>
          <w:rFonts w:ascii="Cambria" w:eastAsia="Times New Roman" w:hAnsi="Cambria"/>
          <w:lang w:val="en-US"/>
        </w:rPr>
      </w:pPr>
    </w:p>
    <w:tbl>
      <w:tblPr>
        <w:tblW w:w="9639" w:type="dxa"/>
        <w:tblInd w:w="108" w:type="dxa"/>
        <w:tblLook w:val="01E0"/>
      </w:tblPr>
      <w:tblGrid>
        <w:gridCol w:w="4111"/>
        <w:gridCol w:w="5528"/>
      </w:tblGrid>
      <w:tr w:rsidR="00C55780" w:rsidTr="00C55780">
        <w:tc>
          <w:tcPr>
            <w:tcW w:w="4111" w:type="dxa"/>
          </w:tcPr>
          <w:p w:rsidR="00C55780" w:rsidRDefault="00C55780">
            <w:pPr>
              <w:rPr>
                <w:rFonts w:ascii="Cambria" w:eastAsia="Times New Roman" w:hAnsi="Cambria"/>
                <w:b/>
                <w:sz w:val="20"/>
                <w:szCs w:val="20"/>
              </w:rPr>
            </w:pPr>
            <w:r>
              <w:rPr>
                <w:rFonts w:ascii="Cambria" w:hAnsi="Cambria"/>
                <w:b/>
                <w:sz w:val="20"/>
                <w:szCs w:val="20"/>
              </w:rPr>
              <w:t>ΕΛΛΗΝΙΚΗ ΔΗΜΟΚΡΑΤΙΑ</w:t>
            </w:r>
          </w:p>
          <w:p w:rsidR="00C55780" w:rsidRDefault="00C55780">
            <w:pPr>
              <w:rPr>
                <w:rFonts w:ascii="Cambria" w:hAnsi="Cambria"/>
                <w:b/>
                <w:sz w:val="20"/>
                <w:szCs w:val="20"/>
              </w:rPr>
            </w:pPr>
            <w:r>
              <w:rPr>
                <w:rFonts w:ascii="Cambria" w:hAnsi="Cambria"/>
                <w:b/>
                <w:sz w:val="20"/>
                <w:szCs w:val="20"/>
              </w:rPr>
              <w:t>ΝΟΜΟΣ ΑΤΤΙΚΗΣ</w:t>
            </w:r>
          </w:p>
          <w:p w:rsidR="00C55780" w:rsidRDefault="00C55780">
            <w:pPr>
              <w:rPr>
                <w:rFonts w:ascii="Cambria" w:hAnsi="Cambria"/>
                <w:b/>
                <w:sz w:val="20"/>
                <w:szCs w:val="20"/>
              </w:rPr>
            </w:pPr>
            <w:r>
              <w:rPr>
                <w:rFonts w:ascii="Cambria" w:hAnsi="Cambria"/>
                <w:b/>
                <w:sz w:val="20"/>
                <w:szCs w:val="20"/>
              </w:rPr>
              <w:t>ΔΗΜΟΣ ΑΧΑΡΝΩΝ</w:t>
            </w:r>
          </w:p>
          <w:p w:rsidR="00C55780" w:rsidRDefault="00C55780">
            <w:pPr>
              <w:rPr>
                <w:rFonts w:ascii="Cambria" w:hAnsi="Cambria"/>
                <w:b/>
                <w:sz w:val="20"/>
                <w:szCs w:val="20"/>
              </w:rPr>
            </w:pPr>
            <w:r>
              <w:rPr>
                <w:rFonts w:ascii="Cambria" w:hAnsi="Cambria"/>
                <w:b/>
                <w:sz w:val="20"/>
                <w:szCs w:val="20"/>
              </w:rPr>
              <w:t>Διεύθυνση Τεχνικών Υπηρεσιών</w:t>
            </w:r>
          </w:p>
          <w:p w:rsidR="00C55780" w:rsidRDefault="00C55780">
            <w:pPr>
              <w:rPr>
                <w:rFonts w:ascii="Cambria" w:hAnsi="Cambria"/>
                <w:b/>
                <w:sz w:val="20"/>
                <w:szCs w:val="20"/>
              </w:rPr>
            </w:pPr>
            <w:r>
              <w:rPr>
                <w:rFonts w:ascii="Cambria" w:hAnsi="Cambria"/>
                <w:b/>
                <w:sz w:val="20"/>
                <w:szCs w:val="20"/>
              </w:rPr>
              <w:t>Τμήμα Ηλεκτρομηχανολογικό</w:t>
            </w:r>
          </w:p>
          <w:p w:rsidR="00C55780" w:rsidRDefault="00C55780">
            <w:pPr>
              <w:rPr>
                <w:rFonts w:ascii="Cambria" w:hAnsi="Cambria"/>
                <w:sz w:val="20"/>
                <w:szCs w:val="20"/>
              </w:rPr>
            </w:pPr>
            <w:r>
              <w:rPr>
                <w:rFonts w:ascii="Cambria" w:hAnsi="Cambria"/>
                <w:sz w:val="20"/>
                <w:szCs w:val="20"/>
              </w:rPr>
              <w:t>Φιλαδελφείας 87 &amp; Μπόσδα</w:t>
            </w:r>
          </w:p>
          <w:p w:rsidR="00C55780" w:rsidRDefault="00C55780">
            <w:pPr>
              <w:rPr>
                <w:rFonts w:ascii="Cambria" w:hAnsi="Cambria"/>
                <w:sz w:val="20"/>
                <w:szCs w:val="20"/>
              </w:rPr>
            </w:pPr>
            <w:r>
              <w:rPr>
                <w:rFonts w:ascii="Cambria" w:hAnsi="Cambria"/>
                <w:sz w:val="20"/>
                <w:szCs w:val="20"/>
              </w:rPr>
              <w:t>Τ.Κ. 13673, Αχαρνές</w:t>
            </w:r>
          </w:p>
          <w:p w:rsidR="00C55780" w:rsidRDefault="00C55780">
            <w:pPr>
              <w:rPr>
                <w:rFonts w:ascii="Cambria" w:hAnsi="Cambria"/>
                <w:sz w:val="20"/>
                <w:szCs w:val="20"/>
              </w:rPr>
            </w:pPr>
          </w:p>
          <w:p w:rsidR="00C55780" w:rsidRDefault="00C55780">
            <w:pPr>
              <w:rPr>
                <w:rFonts w:ascii="Cambria" w:hAnsi="Cambria"/>
                <w:sz w:val="20"/>
                <w:szCs w:val="20"/>
              </w:rPr>
            </w:pPr>
            <w:r>
              <w:rPr>
                <w:rFonts w:ascii="Cambria" w:hAnsi="Cambria"/>
                <w:sz w:val="20"/>
                <w:szCs w:val="20"/>
              </w:rPr>
              <w:t>Πληροφορίες: Καραδήμα Μαρία</w:t>
            </w:r>
          </w:p>
          <w:p w:rsidR="00C55780" w:rsidRDefault="00C55780">
            <w:pPr>
              <w:rPr>
                <w:rFonts w:ascii="Cambria" w:hAnsi="Cambria"/>
                <w:sz w:val="20"/>
                <w:szCs w:val="20"/>
                <w:lang w:val="fr-FR"/>
              </w:rPr>
            </w:pPr>
            <w:r>
              <w:rPr>
                <w:rFonts w:ascii="Cambria" w:hAnsi="Cambria"/>
                <w:sz w:val="20"/>
                <w:szCs w:val="20"/>
              </w:rPr>
              <w:t>Τηλ</w:t>
            </w:r>
            <w:r>
              <w:rPr>
                <w:rFonts w:ascii="Cambria" w:hAnsi="Cambria"/>
                <w:sz w:val="20"/>
                <w:szCs w:val="20"/>
                <w:lang w:val="fr-FR"/>
              </w:rPr>
              <w:t>.: (+30)2132072444</w:t>
            </w:r>
          </w:p>
          <w:p w:rsidR="00C55780" w:rsidRDefault="00C55780">
            <w:pPr>
              <w:rPr>
                <w:rFonts w:ascii="Cambria" w:hAnsi="Cambria"/>
                <w:sz w:val="20"/>
                <w:szCs w:val="20"/>
                <w:lang w:val="fr-FR"/>
              </w:rPr>
            </w:pPr>
            <w:r>
              <w:rPr>
                <w:rFonts w:ascii="Cambria" w:hAnsi="Cambria"/>
                <w:sz w:val="20"/>
                <w:szCs w:val="20"/>
                <w:lang w:val="fr-FR"/>
              </w:rPr>
              <w:t>Fax:  (+30)2132072537</w:t>
            </w:r>
          </w:p>
          <w:p w:rsidR="00C55780" w:rsidRDefault="00C55780">
            <w:pPr>
              <w:rPr>
                <w:rFonts w:ascii="Cambria" w:hAnsi="Cambria"/>
                <w:sz w:val="20"/>
                <w:szCs w:val="20"/>
                <w:lang w:val="fr-FR"/>
              </w:rPr>
            </w:pPr>
            <w:r>
              <w:rPr>
                <w:rFonts w:ascii="Cambria" w:hAnsi="Cambria"/>
                <w:sz w:val="20"/>
                <w:szCs w:val="20"/>
                <w:lang w:val="fr-FR"/>
              </w:rPr>
              <w:t>Email: mkaradima@acharnes.gr</w:t>
            </w:r>
          </w:p>
          <w:p w:rsidR="00C55780" w:rsidRDefault="00C55780">
            <w:pPr>
              <w:rPr>
                <w:rFonts w:ascii="Cambria" w:eastAsia="Times New Roman" w:hAnsi="Cambria"/>
                <w:sz w:val="20"/>
                <w:szCs w:val="20"/>
                <w:lang w:val="fr-FR"/>
              </w:rPr>
            </w:pPr>
            <w:r>
              <w:rPr>
                <w:rFonts w:ascii="Cambria" w:hAnsi="Cambria"/>
                <w:sz w:val="20"/>
                <w:szCs w:val="20"/>
                <w:lang w:val="fr-FR"/>
              </w:rPr>
              <w:t xml:space="preserve">        </w:t>
            </w:r>
          </w:p>
        </w:tc>
        <w:tc>
          <w:tcPr>
            <w:tcW w:w="5528" w:type="dxa"/>
          </w:tcPr>
          <w:p w:rsidR="00C55780" w:rsidRDefault="00C55780">
            <w:pPr>
              <w:rPr>
                <w:rFonts w:ascii="Cambria" w:eastAsia="Times New Roman" w:hAnsi="Cambria"/>
                <w:lang w:val="fr-FR"/>
              </w:rPr>
            </w:pPr>
          </w:p>
          <w:p w:rsidR="00C55780" w:rsidRDefault="00C55780">
            <w:pPr>
              <w:rPr>
                <w:rFonts w:ascii="Cambria" w:hAnsi="Cambria"/>
                <w:lang w:val="en-US"/>
              </w:rPr>
            </w:pPr>
          </w:p>
          <w:p w:rsidR="00C55780" w:rsidRDefault="00C55780">
            <w:pPr>
              <w:rPr>
                <w:rFonts w:ascii="Cambria" w:hAnsi="Cambria"/>
                <w:lang w:val="en-US"/>
              </w:rPr>
            </w:pPr>
          </w:p>
          <w:p w:rsidR="00C55780" w:rsidRDefault="00C55780">
            <w:pPr>
              <w:ind w:left="794"/>
              <w:rPr>
                <w:rFonts w:ascii="Cambria" w:hAnsi="Cambria"/>
              </w:rPr>
            </w:pPr>
            <w:r>
              <w:rPr>
                <w:rFonts w:ascii="Cambria" w:hAnsi="Cambria"/>
              </w:rPr>
              <w:t>Αχαρνές, 08/03/2021</w:t>
            </w:r>
          </w:p>
          <w:p w:rsidR="00C55780" w:rsidRDefault="00C55780">
            <w:pPr>
              <w:ind w:left="794"/>
              <w:rPr>
                <w:rFonts w:ascii="Cambria" w:hAnsi="Cambria"/>
              </w:rPr>
            </w:pPr>
          </w:p>
          <w:p w:rsidR="00C55780" w:rsidRDefault="00C55780">
            <w:pPr>
              <w:ind w:left="432"/>
              <w:rPr>
                <w:rFonts w:ascii="Cambria" w:hAnsi="Cambria"/>
              </w:rPr>
            </w:pPr>
          </w:p>
          <w:p w:rsidR="00C55780" w:rsidRDefault="00C55780">
            <w:pPr>
              <w:ind w:left="432"/>
              <w:rPr>
                <w:rFonts w:ascii="Cambria" w:hAnsi="Cambria"/>
              </w:rPr>
            </w:pPr>
          </w:p>
          <w:p w:rsidR="00C55780" w:rsidRDefault="00C55780">
            <w:pPr>
              <w:ind w:left="432"/>
              <w:rPr>
                <w:rFonts w:ascii="Cambria" w:hAnsi="Cambria"/>
              </w:rPr>
            </w:pPr>
          </w:p>
          <w:p w:rsidR="00C55780" w:rsidRDefault="00C55780">
            <w:pPr>
              <w:ind w:left="432"/>
              <w:rPr>
                <w:rFonts w:ascii="Cambria" w:hAnsi="Cambria"/>
              </w:rPr>
            </w:pPr>
          </w:p>
          <w:p w:rsidR="00C55780" w:rsidRDefault="00C55780">
            <w:pPr>
              <w:ind w:left="1062" w:hanging="708"/>
              <w:rPr>
                <w:rFonts w:ascii="Cambria" w:hAnsi="Cambria"/>
              </w:rPr>
            </w:pPr>
            <w:r>
              <w:rPr>
                <w:rFonts w:ascii="Cambria" w:hAnsi="Cambria"/>
              </w:rPr>
              <w:t>Προς:  Πρόεδρο Επιτροπής Ποιότητας Ζωής Δήμου Αχαρνών</w:t>
            </w:r>
          </w:p>
          <w:p w:rsidR="00C55780" w:rsidRDefault="00C55780">
            <w:pPr>
              <w:rPr>
                <w:rFonts w:ascii="Cambria" w:eastAsia="Times New Roman" w:hAnsi="Cambria"/>
              </w:rPr>
            </w:pPr>
          </w:p>
        </w:tc>
      </w:tr>
    </w:tbl>
    <w:p w:rsidR="00C55780" w:rsidRDefault="00C55780" w:rsidP="00C55780">
      <w:pPr>
        <w:ind w:left="851" w:hanging="851"/>
        <w:jc w:val="center"/>
        <w:rPr>
          <w:rFonts w:ascii="Cambria" w:hAnsi="Cambria"/>
          <w:b/>
        </w:rPr>
      </w:pPr>
      <w:r>
        <w:rPr>
          <w:rFonts w:ascii="Cambria" w:hAnsi="Cambria"/>
          <w:b/>
          <w:sz w:val="28"/>
          <w:szCs w:val="28"/>
        </w:rPr>
        <w:t>Ε Ι Σ Η Γ Η Σ Η</w:t>
      </w:r>
    </w:p>
    <w:p w:rsidR="00C55780" w:rsidRDefault="00C55780" w:rsidP="00C55780">
      <w:pPr>
        <w:keepNext/>
        <w:pBdr>
          <w:top w:val="single" w:sz="4" w:space="1" w:color="auto"/>
          <w:left w:val="single" w:sz="4" w:space="0" w:color="auto"/>
          <w:bottom w:val="single" w:sz="4" w:space="1" w:color="auto"/>
          <w:right w:val="single" w:sz="4" w:space="4" w:color="auto"/>
        </w:pBdr>
        <w:tabs>
          <w:tab w:val="left" w:pos="3075"/>
        </w:tabs>
        <w:jc w:val="both"/>
        <w:outlineLvl w:val="1"/>
        <w:rPr>
          <w:rFonts w:ascii="Cambria" w:eastAsia="Arial Unicode MS" w:hAnsi="Cambria"/>
        </w:rPr>
      </w:pPr>
      <w:r>
        <w:rPr>
          <w:rFonts w:ascii="Cambria" w:eastAsia="Arial Unicode MS" w:hAnsi="Cambria"/>
          <w:b/>
        </w:rPr>
        <w:t>ΘΕΜΑ:</w:t>
      </w:r>
      <w:r>
        <w:rPr>
          <w:rFonts w:ascii="Cambria" w:eastAsia="Arial Unicode MS" w:hAnsi="Cambria"/>
          <w:b/>
          <w:bCs/>
        </w:rPr>
        <w:t xml:space="preserve"> </w:t>
      </w:r>
      <w:r>
        <w:rPr>
          <w:rFonts w:ascii="Cambria" w:eastAsia="Arial Unicode MS" w:hAnsi="Cambria"/>
          <w:bCs/>
        </w:rPr>
        <w:t>Συμπλήρωση Εγκεκριμένου Κανονισμού Ύδρευσης ευρύτερης περιοχής Βαρυμπόμπης</w:t>
      </w:r>
    </w:p>
    <w:p w:rsidR="00C55780" w:rsidRDefault="00C55780" w:rsidP="00C55780">
      <w:pPr>
        <w:ind w:firstLine="720"/>
        <w:jc w:val="both"/>
        <w:rPr>
          <w:rFonts w:ascii="Cambria" w:hAnsi="Cambria"/>
        </w:rPr>
      </w:pPr>
      <w:r>
        <w:rPr>
          <w:rFonts w:ascii="Cambria" w:hAnsi="Cambria"/>
        </w:rPr>
        <w:t xml:space="preserve">Παρακαλούμε όπως εισηγηθείτε και γνωμοδοτήσετε, σε προσεχή συνεδρίαση για τη συμπλήρωση του Εγκεκριμένου Κανονισμού Ύδρευσης ευρύτερης περιοχής Βαρυμπόμπης με κάποιες μικρές επισημάνσεις. </w:t>
      </w:r>
    </w:p>
    <w:p w:rsidR="00C55780" w:rsidRDefault="00C55780" w:rsidP="00C55780">
      <w:pPr>
        <w:ind w:firstLine="720"/>
        <w:jc w:val="both"/>
        <w:rPr>
          <w:rFonts w:ascii="Cambria" w:hAnsi="Cambria"/>
        </w:rPr>
      </w:pPr>
      <w:r>
        <w:rPr>
          <w:rFonts w:ascii="Cambria" w:hAnsi="Cambria"/>
        </w:rPr>
        <w:t xml:space="preserve">Συγκεκριμένα, με την με αρ. 46/2020 απόφαση του Δημοτικού Συμβουλίου( ΑΔΑ: Ω3ΖΗΩΨ8-ΝΘ3) εγκρίθηκε ο Κανονισμός Ύδρευσης της ευρύτερης περιοχής Βαρυμπόμπης, κατόπιν των γνωμοδοτήσεων της Δημοτικής Επιτροπής Διαβούλευσης (αρ. απόφ. 1/2020 ΑΔΑ: 6Τ2ΡΩΨ8-ΖΜΧ), (αρ. απόφ. 4/2020 ΑΔΑ: ΩΗΠ4ΩΨ8-Π28) καθώς της Επιτροπής Ποιότητας Ζωής (αρ. αποφ. 23/2020 ΑΔΑ: ΨΡΕΠΩΨ8-7ΞΜ). </w:t>
      </w:r>
    </w:p>
    <w:p w:rsidR="00C55780" w:rsidRDefault="00C55780" w:rsidP="00C55780">
      <w:pPr>
        <w:ind w:firstLine="720"/>
        <w:jc w:val="both"/>
        <w:rPr>
          <w:rFonts w:ascii="Cambria" w:hAnsi="Cambria"/>
        </w:rPr>
      </w:pPr>
      <w:r>
        <w:rPr>
          <w:rFonts w:ascii="Cambria" w:hAnsi="Cambria"/>
        </w:rPr>
        <w:t>Για την πληρέστερη και ακριβή διατύπωση του εν λόγω Κανονισμού, παρακαλούμε όπως προστεθούν τα κάτωθι στοιχεία:</w:t>
      </w:r>
    </w:p>
    <w:p w:rsidR="00C55780" w:rsidRDefault="00C55780" w:rsidP="00C55780">
      <w:pPr>
        <w:pStyle w:val="aa"/>
        <w:numPr>
          <w:ilvl w:val="0"/>
          <w:numId w:val="20"/>
        </w:numPr>
        <w:ind w:left="709"/>
        <w:jc w:val="both"/>
        <w:rPr>
          <w:rFonts w:ascii="Cambria" w:hAnsi="Cambria"/>
          <w:sz w:val="22"/>
          <w:szCs w:val="22"/>
        </w:rPr>
      </w:pPr>
      <w:r>
        <w:rPr>
          <w:rFonts w:ascii="Cambria" w:hAnsi="Cambria"/>
          <w:sz w:val="22"/>
          <w:szCs w:val="22"/>
        </w:rPr>
        <w:lastRenderedPageBreak/>
        <w:t>στο Άρθρο 9, II  «Καταμετρήσεις – Εκδόσεις λογαριασμών» προστίθεται στο τέλος της πρώτης πρότασης η παρακάτω φράση: «….,η δε συχνότητα καθορίζεται με απόφαση του Δημοτικού Συμβουλίου.»</w:t>
      </w:r>
    </w:p>
    <w:p w:rsidR="00C55780" w:rsidRDefault="00C55780" w:rsidP="00C55780">
      <w:pPr>
        <w:pStyle w:val="aa"/>
        <w:numPr>
          <w:ilvl w:val="0"/>
          <w:numId w:val="20"/>
        </w:numPr>
        <w:ind w:left="709"/>
        <w:jc w:val="both"/>
        <w:rPr>
          <w:rFonts w:ascii="Cambria" w:hAnsi="Cambria"/>
          <w:sz w:val="22"/>
          <w:szCs w:val="22"/>
        </w:rPr>
      </w:pPr>
      <w:r>
        <w:rPr>
          <w:rFonts w:ascii="Cambria" w:hAnsi="Cambria"/>
          <w:sz w:val="22"/>
          <w:szCs w:val="22"/>
        </w:rPr>
        <w:t>στο Άρθρο 11 «Μεταβατικές Διατάξεις» προστίθεται στο τέλος του άρθρου η φράση «Το Υδρόμετρο ανήκει στο Δήμο, ο δε καταναλωτής – χρήστης καταβάλει το αντίτιμο, που ορίζεται από το Δημοτικό Συμβούλιο, μετά από Εισήγηση της Υπηρεσίας.»</w:t>
      </w:r>
    </w:p>
    <w:p w:rsidR="00C55780" w:rsidRDefault="00C55780" w:rsidP="00C55780">
      <w:pPr>
        <w:ind w:firstLine="720"/>
        <w:jc w:val="both"/>
        <w:rPr>
          <w:rFonts w:ascii="Cambria" w:hAnsi="Cambria"/>
        </w:rPr>
      </w:pPr>
      <w:r>
        <w:rPr>
          <w:rFonts w:ascii="Cambria" w:hAnsi="Cambria"/>
        </w:rPr>
        <w:t xml:space="preserve">Οι ανωτέρω προσθήκες – διευκρινήσεις απαιτούνται, προκειμένου να αποσαφηνιστεί η περιοδικότητα με την οποία θα εκτελούνται οι καταμετρήσεις, σύμφωνα πάντα με τις δυνατότητες – επιλογές του Δήμου και μπορεί να μεταβάλλεται με απόφαση του Δημοτικού Συμβουλίου. Η προσθήκη δε της ιδιοκτησίας του υδρομέτρου προκύπτει από το συμφωνητικό που υπογράφουν οι ιδιοκτήτες των υδροδοτούμενων περιοχών με το Δήμο, κάτι που πρέπει να αποτυπώνεται με σαφήνεια και στον Κανονισμό Ύδρευσης.  </w:t>
      </w:r>
    </w:p>
    <w:p w:rsidR="00C55780" w:rsidRDefault="00C55780" w:rsidP="00C55780">
      <w:pPr>
        <w:ind w:firstLine="720"/>
        <w:jc w:val="both"/>
        <w:rPr>
          <w:rFonts w:ascii="Cambria" w:hAnsi="Cambria"/>
        </w:rPr>
      </w:pPr>
      <w:r>
        <w:rPr>
          <w:rFonts w:ascii="Cambria" w:hAnsi="Cambria"/>
        </w:rPr>
        <w:t>Σημειώνεται ότι, επειδή οι συμπληρώσεις είναι απαραίτητες, αλλά ήσσονος σημασίας, δεν θεωρείται απαραίτητη η πρότερη γνωμοδότηση των λοιπών οργάνων, δηλαδή της Δημοτικής Επιτροπής Διαβούλευσης καθώς και του Συμβουλίου Δημοτικής Κοινότητας Αχαρνών, σύμφωνα με τη γνωμοδότηση η οποία επισυνάπτεται.</w:t>
      </w:r>
    </w:p>
    <w:p w:rsidR="00C55780" w:rsidRDefault="00C55780" w:rsidP="00C55780">
      <w:pPr>
        <w:ind w:firstLine="720"/>
        <w:jc w:val="both"/>
        <w:rPr>
          <w:rFonts w:ascii="Cambria" w:hAnsi="Cambria"/>
        </w:rPr>
      </w:pPr>
      <w:r>
        <w:rPr>
          <w:rFonts w:ascii="Cambria" w:hAnsi="Cambria"/>
        </w:rPr>
        <w:t xml:space="preserve">Κατά συνέπεια, το πλήρες κείμενο του προς ψήφιση Κανονισμού ύδρευσης διαμορφώνεται όπως ακολουθεί: </w:t>
      </w:r>
    </w:p>
    <w:p w:rsidR="00C55780" w:rsidRDefault="00C55780" w:rsidP="00C55780">
      <w:pPr>
        <w:jc w:val="both"/>
        <w:rPr>
          <w:rFonts w:ascii="Cambria" w:hAnsi="Cambria"/>
        </w:rPr>
      </w:pPr>
    </w:p>
    <w:p w:rsidR="00C55780" w:rsidRDefault="00C55780" w:rsidP="00C55780">
      <w:pPr>
        <w:widowControl w:val="0"/>
        <w:suppressAutoHyphens/>
        <w:jc w:val="center"/>
        <w:rPr>
          <w:rFonts w:ascii="Cambria" w:hAnsi="Cambria"/>
          <w:b/>
        </w:rPr>
      </w:pPr>
      <w:r>
        <w:rPr>
          <w:rFonts w:ascii="Cambria" w:hAnsi="Cambria"/>
          <w:b/>
        </w:rPr>
        <w:t>ΚΑΝΟΝΙΣΜΟΣ ΛΕΙΤΟΥΡΓΙΑΣ ΔΙΚΤΥΟΥ ΥΔΡΕΥΣΗΣ ΔΗΜΟΥ ΑΧΑΡΝΩΝ</w:t>
      </w:r>
    </w:p>
    <w:p w:rsidR="00C55780" w:rsidRDefault="00C55780" w:rsidP="00C55780">
      <w:pPr>
        <w:widowControl w:val="0"/>
        <w:suppressAutoHyphens/>
        <w:ind w:firstLine="720"/>
        <w:jc w:val="both"/>
        <w:rPr>
          <w:rFonts w:ascii="Cambria" w:hAnsi="Cambria"/>
        </w:rPr>
      </w:pPr>
      <w:r>
        <w:rPr>
          <w:rFonts w:ascii="Cambria" w:hAnsi="Cambria"/>
        </w:rPr>
        <w:t>Ο Δήμος Αχαρνών, παρέχει νερό στους κάτοικους του στα όρια της διοικητικής περιοχής του Δήμου Αχαρνών και συγκεκριμένα στην εκτός σχεδίου ευρύτερη περιοχή Βαρυμπόμπης, το οποίο του παρέχει η Ε.ΥΔ.ΑΠ. Α.Ε. με συγκεκριμένο αντίτιμο. Το νερό αυτό είναι κατάλληλο για πόση σύμφωνα με τις ισχύουσες για την Ελλάδα προδιαγραφές. Υπόλογη για την καταλληλόλητα του νερού είναι η Ε.ΥΔ.ΑΠ. Α.Ε., μέχρι το σημείο σύνδεσής της με το δίκτυο διανομής του Δήμου.</w:t>
      </w:r>
    </w:p>
    <w:p w:rsidR="00C55780" w:rsidRDefault="00C55780" w:rsidP="00C55780">
      <w:pPr>
        <w:widowControl w:val="0"/>
        <w:suppressAutoHyphens/>
        <w:ind w:firstLine="720"/>
        <w:jc w:val="both"/>
        <w:rPr>
          <w:rFonts w:ascii="Cambria" w:hAnsi="Cambria"/>
        </w:rPr>
      </w:pPr>
      <w:r>
        <w:rPr>
          <w:rFonts w:ascii="Cambria" w:hAnsi="Cambria"/>
        </w:rPr>
        <w:t>Ο Δήμος έχει το δικαίωμα να θέσει οποιοδήποτε όρο κατά την κρίση του, προς διασφάλιση της κανονικής υδροδότησης των υδροληπτών.</w:t>
      </w:r>
    </w:p>
    <w:p w:rsidR="00C55780" w:rsidRDefault="00C55780" w:rsidP="00C55780">
      <w:pPr>
        <w:pStyle w:val="a9"/>
        <w:ind w:right="129" w:firstLine="720"/>
        <w:rPr>
          <w:rFonts w:ascii="Cambria" w:hAnsi="Cambria"/>
          <w:sz w:val="22"/>
          <w:lang w:eastAsia="en-US"/>
        </w:rPr>
      </w:pPr>
      <w:r>
        <w:rPr>
          <w:rFonts w:ascii="Cambria" w:hAnsi="Cambria"/>
          <w:sz w:val="22"/>
          <w:lang w:eastAsia="en-US"/>
        </w:rPr>
        <w:t>Ο εκάστοτε υδρολήπτης έχει τα δικαιώματα και τις υποχρεώσεις που αναφέρονται στον παρόντα Κανονισμό.</w:t>
      </w:r>
    </w:p>
    <w:p w:rsidR="00C55780" w:rsidRDefault="00C55780" w:rsidP="00C55780">
      <w:pPr>
        <w:widowControl w:val="0"/>
        <w:suppressAutoHyphens/>
        <w:jc w:val="center"/>
        <w:rPr>
          <w:rFonts w:ascii="Cambria" w:hAnsi="Cambria" w:cs="Times New Roman"/>
          <w:lang w:eastAsia="el-GR"/>
        </w:rPr>
      </w:pPr>
    </w:p>
    <w:p w:rsidR="00C55780" w:rsidRDefault="00C55780" w:rsidP="00C55780">
      <w:pPr>
        <w:widowControl w:val="0"/>
        <w:suppressAutoHyphens/>
        <w:jc w:val="center"/>
        <w:rPr>
          <w:rFonts w:ascii="Cambria" w:hAnsi="Cambria"/>
          <w:b/>
        </w:rPr>
      </w:pPr>
      <w:r>
        <w:rPr>
          <w:rFonts w:ascii="Cambria" w:hAnsi="Cambria"/>
          <w:b/>
        </w:rPr>
        <w:t>Άρθρο 1</w:t>
      </w:r>
    </w:p>
    <w:p w:rsidR="00C55780" w:rsidRDefault="00C55780" w:rsidP="00C55780">
      <w:pPr>
        <w:widowControl w:val="0"/>
        <w:suppressAutoHyphens/>
        <w:jc w:val="center"/>
        <w:rPr>
          <w:rFonts w:ascii="Cambria" w:hAnsi="Cambria"/>
          <w:b/>
          <w:u w:val="single"/>
        </w:rPr>
      </w:pPr>
      <w:r>
        <w:rPr>
          <w:rFonts w:ascii="Cambria" w:hAnsi="Cambria"/>
          <w:b/>
          <w:u w:val="single"/>
        </w:rPr>
        <w:t>ΑΓΩΓΟΙ</w:t>
      </w:r>
    </w:p>
    <w:p w:rsidR="00C55780" w:rsidRDefault="00C55780" w:rsidP="00C55780">
      <w:pPr>
        <w:widowControl w:val="0"/>
        <w:suppressAutoHyphens/>
        <w:ind w:firstLine="720"/>
        <w:jc w:val="both"/>
        <w:rPr>
          <w:rFonts w:ascii="Cambria" w:hAnsi="Cambria"/>
          <w:b/>
          <w:u w:val="single"/>
        </w:rPr>
      </w:pPr>
      <w:r>
        <w:rPr>
          <w:rFonts w:ascii="Cambria" w:hAnsi="Cambria"/>
        </w:rPr>
        <w:t>Οι αγωγοί του δικτύου είναι οι παλιοί αγωγοί ύδρευσης των ιδιόκτητων δικτύων ύδρευσης, τα οποία λειτουργούσαν στα όριά του σε διάφορους οικισμούς της εκτός σχεδίου περιοχής Βαρυμπόμπης.</w:t>
      </w:r>
      <w:r>
        <w:rPr>
          <w:rFonts w:ascii="Cambria" w:hAnsi="Cambria"/>
          <w:b/>
        </w:rPr>
        <w:t xml:space="preserve"> </w:t>
      </w:r>
      <w:r>
        <w:rPr>
          <w:rFonts w:ascii="Cambria" w:hAnsi="Cambria"/>
        </w:rPr>
        <w:t>Το υφιστάμενο δίκτυο ανήκει στο Δήμο και η συντήρησή του και η επέκτασή του ανήκει στην αρμοδιότητα του Δήμου Αχαρνών.</w:t>
      </w:r>
    </w:p>
    <w:p w:rsidR="00C55780" w:rsidRDefault="00C55780" w:rsidP="00C55780">
      <w:pPr>
        <w:widowControl w:val="0"/>
        <w:suppressAutoHyphens/>
        <w:ind w:firstLine="720"/>
        <w:jc w:val="both"/>
        <w:rPr>
          <w:rFonts w:ascii="Cambria" w:hAnsi="Cambria"/>
        </w:rPr>
      </w:pPr>
      <w:r>
        <w:rPr>
          <w:rFonts w:ascii="Cambria" w:hAnsi="Cambria"/>
        </w:rPr>
        <w:t xml:space="preserve">Ο Δήμος, ανάλογα με τις ανάγκες των δημοτών του, αποφασίζει για την επεκτάσεις των αγωγών του δικτύου, τη ριζική ανακατασκευή τους ή την κατάργησή τους. </w:t>
      </w:r>
    </w:p>
    <w:p w:rsidR="00C55780" w:rsidRDefault="00C55780" w:rsidP="00C55780">
      <w:pPr>
        <w:widowControl w:val="0"/>
        <w:suppressAutoHyphens/>
        <w:ind w:firstLine="720"/>
        <w:jc w:val="both"/>
        <w:rPr>
          <w:rFonts w:ascii="Cambria" w:hAnsi="Cambria"/>
        </w:rPr>
      </w:pPr>
      <w:r>
        <w:rPr>
          <w:rFonts w:ascii="Cambria" w:hAnsi="Cambria"/>
        </w:rPr>
        <w:t xml:space="preserve">Για την εξυπηρέτηση των κατοίκων του, ο Δήμος μπορεί να ζητήσει συμμετοχή των ενδιαφερομένων υδροληπτών στα έξοδα των επεκτάσεων των αγωγών ή στη ριζική ανακατασκευή του δικτύου. Η τιμή μονάδος ανά μέτρο, ανάλογα την περίπτωση, επέκτασης ή ριζικής ανακατασκευής, καθορίζεται με απόφαση του Δημοτικού Συμβουλίου. </w:t>
      </w:r>
    </w:p>
    <w:p w:rsidR="00C55780" w:rsidRDefault="00C55780" w:rsidP="00C55780">
      <w:pPr>
        <w:widowControl w:val="0"/>
        <w:suppressAutoHyphens/>
        <w:ind w:firstLine="720"/>
        <w:jc w:val="both"/>
        <w:rPr>
          <w:rFonts w:ascii="Cambria" w:hAnsi="Cambria"/>
        </w:rPr>
      </w:pPr>
      <w:r>
        <w:rPr>
          <w:rFonts w:ascii="Cambria" w:hAnsi="Cambria"/>
        </w:rPr>
        <w:lastRenderedPageBreak/>
        <w:t>Οι εργασίες  συντήρησης, επισκευής, επέκτασης ή ριζικής ανακατασκευής του δικτύου διανομής γίνονται από το συνεργείο ύδρευσης του Δήμου ή ιδιωτικό συνεργείο, με την επίβλεψη του Δήμου και αμειβόμενο από το Δήμο, ενώ μέχρι το σημείο σύνδεσης είναι η Ε.ΥΔ.Α.Π. Α.Ε..</w:t>
      </w:r>
    </w:p>
    <w:p w:rsidR="00C55780" w:rsidRDefault="00C55780" w:rsidP="00C55780">
      <w:pPr>
        <w:widowControl w:val="0"/>
        <w:suppressAutoHyphens/>
        <w:jc w:val="center"/>
        <w:rPr>
          <w:rFonts w:ascii="Cambria" w:hAnsi="Cambria"/>
          <w:b/>
        </w:rPr>
      </w:pPr>
      <w:r>
        <w:rPr>
          <w:rFonts w:ascii="Cambria" w:hAnsi="Cambria"/>
          <w:b/>
        </w:rPr>
        <w:t>Άρθρο 2</w:t>
      </w:r>
    </w:p>
    <w:p w:rsidR="00C55780" w:rsidRDefault="00C55780" w:rsidP="00C55780">
      <w:pPr>
        <w:widowControl w:val="0"/>
        <w:suppressAutoHyphens/>
        <w:jc w:val="center"/>
        <w:rPr>
          <w:rFonts w:ascii="Cambria" w:hAnsi="Cambria"/>
          <w:b/>
          <w:u w:val="single"/>
        </w:rPr>
      </w:pPr>
      <w:r>
        <w:rPr>
          <w:rFonts w:ascii="Cambria" w:hAnsi="Cambria"/>
          <w:b/>
          <w:u w:val="single"/>
        </w:rPr>
        <w:t>ΠΑΡΟΧΕΣ</w:t>
      </w:r>
    </w:p>
    <w:p w:rsidR="00C55780" w:rsidRDefault="00C55780" w:rsidP="00C55780">
      <w:pPr>
        <w:pStyle w:val="a9"/>
        <w:ind w:right="129" w:firstLine="618"/>
        <w:rPr>
          <w:rFonts w:ascii="Cambria" w:hAnsi="Cambria"/>
          <w:sz w:val="22"/>
          <w:lang w:eastAsia="en-US"/>
        </w:rPr>
      </w:pPr>
      <w:r>
        <w:rPr>
          <w:rFonts w:ascii="Cambria" w:hAnsi="Cambria"/>
          <w:sz w:val="22"/>
          <w:lang w:eastAsia="en-US"/>
        </w:rPr>
        <w:t>Η παροχή πόσιμου ύδατος στους κάτοικους γίνεται με τεχνική σύνδεση με τον αγωγό διανομής του Δήμου.</w:t>
      </w:r>
    </w:p>
    <w:p w:rsidR="00C55780" w:rsidRDefault="00C55780" w:rsidP="00C55780">
      <w:pPr>
        <w:pStyle w:val="a9"/>
        <w:ind w:right="129" w:firstLine="618"/>
        <w:rPr>
          <w:rFonts w:ascii="Cambria" w:hAnsi="Cambria"/>
          <w:sz w:val="22"/>
          <w:lang w:eastAsia="en-US"/>
        </w:rPr>
      </w:pPr>
      <w:r>
        <w:rPr>
          <w:rFonts w:ascii="Cambria" w:hAnsi="Cambria"/>
          <w:sz w:val="22"/>
          <w:lang w:eastAsia="en-US"/>
        </w:rPr>
        <w:t xml:space="preserve">Η εγκατάσταση αυτή ονομάζεται παροχή. Η παροχή αυτή ανήκει μόνιμα στο ακίνητο για την υδροδότηση του οποίου τοποθετήθηκε εξ αρχής, έστω και αν μεταβιβάζεται το ακίνητο και δεν μπορεί να μεταφερθεί για να υδρεύσει άλλο ακίνητο, ακόμη κι αν αυτό ανήκει στον ίδιο ιδιοκτήτη. Κατά την μεταβίβαση κυριότητας του ακινήτου μεταβιβάζεται αυτόματα και το δικαίωμα της παροχής. Απαγορεύεται η μεταφορά της παροχής για την ύδρευση άλλου ακίνητου, ακόμα κι αν ανήκει στον ίδιο ιδιοκτήτη. </w:t>
      </w:r>
    </w:p>
    <w:p w:rsidR="00C55780" w:rsidRDefault="00C55780" w:rsidP="00C55780">
      <w:pPr>
        <w:pStyle w:val="a9"/>
        <w:ind w:right="129" w:firstLine="618"/>
        <w:rPr>
          <w:rFonts w:ascii="Cambria" w:hAnsi="Cambria"/>
          <w:sz w:val="22"/>
          <w:lang w:eastAsia="en-US"/>
        </w:rPr>
      </w:pPr>
      <w:r>
        <w:rPr>
          <w:rFonts w:ascii="Cambria" w:hAnsi="Cambria"/>
          <w:sz w:val="22"/>
          <w:lang w:eastAsia="en-US"/>
        </w:rPr>
        <w:t>Η νέα παροχή του Δημοτικού ύδατος γίνεται μόνο μετά από αίτηση του ενδιαφερόμενου ιδιοκτήτη του ακινήτου, δηλώνοντας την ιδιοκτησία του ακινήτου του οποίου ζητείται η υδροδότηση, το αιτιολογικό της χρησιμοποίησης της αιτούμενης παροχής και την έγγραφη αποδοχή εκ των προτέρων των όρων του παρόντος Κανονισμού.</w:t>
      </w:r>
    </w:p>
    <w:p w:rsidR="00C55780" w:rsidRDefault="00C55780" w:rsidP="00C55780">
      <w:pPr>
        <w:pStyle w:val="a9"/>
        <w:ind w:right="129" w:firstLine="618"/>
        <w:rPr>
          <w:rFonts w:ascii="Cambria" w:hAnsi="Cambria"/>
          <w:sz w:val="22"/>
          <w:lang w:eastAsia="en-US"/>
        </w:rPr>
      </w:pPr>
      <w:r>
        <w:rPr>
          <w:rFonts w:ascii="Cambria" w:hAnsi="Cambria"/>
          <w:sz w:val="22"/>
          <w:lang w:eastAsia="en-US"/>
        </w:rPr>
        <w:t>Η νέα παροχή είναι παροχή ύδρευσης για την ικανοποίηση των οικιών και καταστημάτων. Απαγορεύεται απολύτως η άρδευση καλλιεργειών για την παραγωγή κηπευτικών προϊόντων καθώς και η άρδευση εκτεταμένων ιδιωτικών ανθοκηπίων. Ο Δήμος έχει το δικαίωμα να θέσει οποιοδήποτε όρο, κατά την κρίση του, προς διασφάλιση της κανονικής υδροδότησης των υδροληπτών κατοικιών.</w:t>
      </w:r>
    </w:p>
    <w:p w:rsidR="00C55780" w:rsidRDefault="00C55780" w:rsidP="00C55780">
      <w:pPr>
        <w:pStyle w:val="a9"/>
        <w:ind w:right="129" w:firstLine="618"/>
        <w:rPr>
          <w:rFonts w:ascii="Cambria" w:hAnsi="Cambria"/>
          <w:sz w:val="22"/>
          <w:lang w:eastAsia="en-US"/>
        </w:rPr>
      </w:pPr>
      <w:r>
        <w:rPr>
          <w:rFonts w:ascii="Cambria" w:hAnsi="Cambria"/>
          <w:sz w:val="22"/>
          <w:lang w:eastAsia="en-US"/>
        </w:rPr>
        <w:t xml:space="preserve">Η παροχή ύδατος θα γίνεται από το πλησιέστερο προς τον αιτούντα σημείο του δικτύου διανομής. Ο Δήμος έχει το δικαίωμα να υποδείξει άλλο σημείο σύνδεσης της παροχής με το δίκτυο, αν το πιο πάνω πλησιέστερο σημείο κριθεί για λειτουργικούς σκοπούς ότι δεν εξυπηρετεί και υπάρχει κίνδυνος να προκύψουν προβλήματα επαρκούς υδροδότησης. </w:t>
      </w:r>
    </w:p>
    <w:p w:rsidR="00C55780" w:rsidRDefault="00C55780" w:rsidP="00C55780">
      <w:pPr>
        <w:pStyle w:val="a9"/>
        <w:ind w:right="129" w:firstLine="618"/>
        <w:rPr>
          <w:rFonts w:ascii="Cambria" w:hAnsi="Cambria"/>
          <w:sz w:val="22"/>
          <w:lang w:eastAsia="en-US"/>
        </w:rPr>
      </w:pPr>
      <w:r>
        <w:rPr>
          <w:rFonts w:ascii="Cambria" w:hAnsi="Cambria"/>
          <w:sz w:val="22"/>
          <w:lang w:eastAsia="en-US"/>
        </w:rPr>
        <w:t>Τα έξοδα της νέας παροχής, από το δίκτυο διανομής μέχρι το ακίνητο, βαρύνουν τον υδρολήπτη και προκαταβάλλονται.</w:t>
      </w:r>
    </w:p>
    <w:p w:rsidR="00C55780" w:rsidRDefault="00C55780" w:rsidP="00C55780">
      <w:pPr>
        <w:pStyle w:val="a9"/>
        <w:ind w:right="129" w:firstLine="618"/>
        <w:rPr>
          <w:rFonts w:ascii="Cambria" w:hAnsi="Cambria"/>
          <w:sz w:val="22"/>
          <w:lang w:eastAsia="en-US"/>
        </w:rPr>
      </w:pPr>
      <w:r>
        <w:rPr>
          <w:rFonts w:ascii="Cambria" w:hAnsi="Cambria"/>
          <w:sz w:val="22"/>
          <w:lang w:eastAsia="en-US"/>
        </w:rPr>
        <w:t>Όλα τα υδρόμετρα υποχρεωτικά καλύπτουν τουλάχιστον τα μετρολογικά χαρακτηριστικά σύμφωνα µε την οδηγία 2015/13/ΕΕ (Φ.Ε.Κ. 1231/Β/27-04-2016) της Ε.Ε. και το πρότυπο ISO 4064 ή ΕΝ14154, όπως κάθε φορά ισχύουν μετά από τροποποιήσεις, συμπληρώσεις ή αντικαταστάσεις.</w:t>
      </w:r>
    </w:p>
    <w:p w:rsidR="00C55780" w:rsidRDefault="00C55780" w:rsidP="00C55780">
      <w:pPr>
        <w:pStyle w:val="a9"/>
        <w:ind w:right="129" w:firstLine="618"/>
        <w:rPr>
          <w:rFonts w:ascii="Cambria" w:hAnsi="Cambria"/>
          <w:sz w:val="22"/>
          <w:lang w:eastAsia="en-US"/>
        </w:rPr>
      </w:pPr>
      <w:r>
        <w:rPr>
          <w:rFonts w:ascii="Cambria" w:hAnsi="Cambria"/>
          <w:sz w:val="22"/>
          <w:lang w:eastAsia="en-US"/>
        </w:rPr>
        <w:t xml:space="preserve">Σε κάθε περίπτωση, τα τοποθετούμενα υδρόμετρα, φέρουν κατά την τοποθέτησή τους μηδενική ένδειξη. </w:t>
      </w:r>
    </w:p>
    <w:p w:rsidR="00C55780" w:rsidRDefault="00C55780" w:rsidP="00C55780">
      <w:pPr>
        <w:pStyle w:val="a9"/>
        <w:ind w:right="129" w:firstLine="618"/>
        <w:rPr>
          <w:rFonts w:ascii="Cambria" w:hAnsi="Cambria"/>
          <w:sz w:val="22"/>
          <w:lang w:eastAsia="en-US"/>
        </w:rPr>
      </w:pPr>
      <w:r>
        <w:rPr>
          <w:rFonts w:ascii="Cambria" w:hAnsi="Cambria"/>
          <w:sz w:val="22"/>
          <w:lang w:eastAsia="en-US"/>
        </w:rPr>
        <w:t>Η ονομαστική διάμετρος του σωλήνα παροχής θα είναι ¾ της ίντσας ή 20 χιλιοστών (Φ20) και θα συνδέεται µε υδρόμετρα αντίστοιχης διαμέτρου. Αύξηση της διαμέτρου πάνω από ¾ της ίντσας γίνεται μόνο ύστερα από αίτηση του υδρολήπτη, αναφερομένων σε αυτή των λόγων της απαιτούμενης αύξησης (για επαγγελματική χρήση ή άλλη δικαιολογημένη αιτία) και είναι προαιρετική για το Δήμο.</w:t>
      </w:r>
    </w:p>
    <w:p w:rsidR="00C55780" w:rsidRDefault="00C55780" w:rsidP="00C55780">
      <w:pPr>
        <w:pStyle w:val="a9"/>
        <w:ind w:right="129" w:firstLine="618"/>
        <w:rPr>
          <w:rFonts w:ascii="Cambria" w:hAnsi="Cambria"/>
          <w:sz w:val="22"/>
          <w:lang w:eastAsia="en-US"/>
        </w:rPr>
      </w:pPr>
      <w:r>
        <w:rPr>
          <w:rFonts w:ascii="Cambria" w:hAnsi="Cambria"/>
          <w:sz w:val="22"/>
          <w:lang w:eastAsia="en-US"/>
        </w:rPr>
        <w:t>Έγκριση, ως προς τη δυνατότητα αύξησης της διαμέτρου του σωλήνα παροχής ή/και της διαμέτρου του υδρομέτρου, δίνεται μόνον κατόπιν γνωμάτευσης της Τεχνικής Υπηρεσίας του Δήμου, εφόσον δεν αποδυναμώνεται η υδροδοτική ικανότητα του δικτύου και με αιτιολόγηση της ανάγκης αύξησης της διαμέτρου.</w:t>
      </w:r>
    </w:p>
    <w:p w:rsidR="00C55780" w:rsidRDefault="00C55780" w:rsidP="00C55780">
      <w:pPr>
        <w:pStyle w:val="a9"/>
        <w:ind w:right="129" w:firstLine="618"/>
        <w:rPr>
          <w:rFonts w:ascii="Cambria" w:hAnsi="Cambria"/>
          <w:sz w:val="22"/>
          <w:lang w:eastAsia="en-US"/>
        </w:rPr>
      </w:pPr>
      <w:r>
        <w:rPr>
          <w:rFonts w:ascii="Cambria" w:hAnsi="Cambria"/>
          <w:sz w:val="22"/>
          <w:lang w:eastAsia="en-US"/>
        </w:rPr>
        <w:t>Οι υφιστάμενες παροχές θα παραμείνουν με την υπάρχουσα διατομή του αγωγού σύνδεσης, εκτός αν υπάρχει απαίτηση από τον υδρολήπτη για αλλαγή. Στην περίπτωση αυτή, θα ακολουθείται η διαδικασία όπως περιγράφεται παραπάνω. Τα έξοδα θα βαρύνουν τον υδρολήπτη.</w:t>
      </w:r>
    </w:p>
    <w:p w:rsidR="00C55780" w:rsidRDefault="00C55780" w:rsidP="00C55780">
      <w:pPr>
        <w:widowControl w:val="0"/>
        <w:suppressAutoHyphens/>
        <w:ind w:firstLine="720"/>
        <w:jc w:val="both"/>
        <w:rPr>
          <w:rFonts w:ascii="Cambria" w:hAnsi="Cambria" w:cs="Times New Roman"/>
          <w:lang w:eastAsia="el-GR"/>
        </w:rPr>
      </w:pPr>
      <w:r>
        <w:rPr>
          <w:rFonts w:ascii="Cambria" w:hAnsi="Cambria"/>
        </w:rPr>
        <w:t xml:space="preserve">Κανένας και σε καμία περίπτωση δεν συνδέεται με το δίκτυο ύδρευσης χωρίς προηγούμενη </w:t>
      </w:r>
      <w:r>
        <w:rPr>
          <w:rFonts w:ascii="Cambria" w:hAnsi="Cambria"/>
        </w:rPr>
        <w:lastRenderedPageBreak/>
        <w:t>εγκατάσταση υδρόμετρου.</w:t>
      </w:r>
    </w:p>
    <w:p w:rsidR="00C55780" w:rsidRDefault="00C55780" w:rsidP="00C55780">
      <w:pPr>
        <w:widowControl w:val="0"/>
        <w:suppressAutoHyphens/>
        <w:ind w:firstLine="720"/>
        <w:jc w:val="both"/>
        <w:rPr>
          <w:rFonts w:ascii="Cambria" w:hAnsi="Cambria"/>
        </w:rPr>
      </w:pPr>
      <w:r>
        <w:rPr>
          <w:rFonts w:ascii="Cambria" w:hAnsi="Cambria"/>
        </w:rPr>
        <w:t>Για περισσότερα του ενός κτίρια ή διαμερίσματα ή και καταστήματα μέσα στο ίδιο ακίνητο, τοποθετείται ανάλογος αριθμός υδρομέτρων, συν ένα που μπορεί να έχει κοινόχρηστη χρήση, με την προϋπόθεση ότι είναι εφικτό τεχνικά και δεν δημιουργείται υπερφόρτωση του δικτύου. Δεν τοποθετούνται κοινόχρηστες παροχές σε ακίνητα όπου υπάρχουν τοποθετημένα υδρόμετρα με ανεξόφλητες οφειλές νερού μέχρι αυτές να εξοφληθούν ή ρυθμιστούν.</w:t>
      </w:r>
    </w:p>
    <w:p w:rsidR="00C55780" w:rsidRDefault="00C55780" w:rsidP="00C55780">
      <w:pPr>
        <w:widowControl w:val="0"/>
        <w:suppressAutoHyphens/>
        <w:ind w:firstLine="720"/>
        <w:jc w:val="both"/>
        <w:rPr>
          <w:rFonts w:ascii="Cambria" w:hAnsi="Cambria"/>
        </w:rPr>
      </w:pPr>
      <w:r>
        <w:rPr>
          <w:rFonts w:ascii="Cambria" w:hAnsi="Cambria"/>
        </w:rPr>
        <w:t>Προκειμένου για την ανέγερση νέας οικοδομής, ο κύριος του ακινήτου στο οποίο πρόκειται να ανεγερθεί το κτίσμα, κατόπιν σχετικής αίτησής του και σύμφωνα με τις διατάξεις του παρόντος Κανονισμού, οφείλει να ζητήσει νέα παροχή νερού. Σε περίπτωση ανέγερσης ανεξάρτητου διαμερίσματος μέσα στο ίδιο ακίνητο κατά όροφο ή κατά επέκταση, ο ιδιοκτήτης υποχρεούται, μετά την έκδοση της οικοδομικής άδειας και πριν από την έναρξη των οικοδομικών εργασιών, να ζητήσει από τον Δήμο νέα παροχή νερού για το κατασκευαζόμενο οικοδόμημα, από την οποία θα καταναλώνεται το απαιτούμενο για τις οικοδομικές εργασίες νερό. Η παροχή αυτή θα ανήκει στο εν λόγω οικοδόμημα.</w:t>
      </w:r>
    </w:p>
    <w:p w:rsidR="00C55780" w:rsidRDefault="00C55780" w:rsidP="00C55780">
      <w:pPr>
        <w:widowControl w:val="0"/>
        <w:suppressAutoHyphens/>
        <w:ind w:firstLine="720"/>
        <w:jc w:val="both"/>
        <w:rPr>
          <w:rFonts w:ascii="Cambria" w:hAnsi="Cambria"/>
        </w:rPr>
      </w:pPr>
      <w:r>
        <w:rPr>
          <w:rFonts w:ascii="Cambria" w:hAnsi="Cambria"/>
        </w:rPr>
        <w:t>Σε περιπτώσεις βλάβης ή επισκευής των εγκαταστάσεων του Δήμου, ή οποιασδήποτε μεταβολής στην κανονική υδροδότηση του δικτύου από την Ε.ΥΔ.Α.Π. Α.Ε., είναι δυνατόν, συμπτωματικά και για ορισμένο χρονικό διάστημα να προκληθεί αύξηση ή πτώση της πίεσης εκτός των ορίων ή και διακοπή της υδροδότησης. Ο Δήμος δεν φέρει καμία ευθύνη για τυχόν βλάβες, που τυχόν να προκληθούν σε μηχανήματα ή άλλες εγκαταστάσεις από το γεγονός αυτό, ούτε έχει υποχρέωση αποζημίωσης. Εάν η διακοπή της υδροδότησης του δικτύου οφείλεται σε υπαιτιότητα της Ε.ΥΔ.Α.Π. Α.Ε., που τροφοδοτεί το δίκτυο, ο Δήμος ουδεμία ευθύνη φέρει.</w:t>
      </w:r>
    </w:p>
    <w:p w:rsidR="00C55780" w:rsidRDefault="00C55780" w:rsidP="00C55780">
      <w:pPr>
        <w:widowControl w:val="0"/>
        <w:suppressAutoHyphens/>
        <w:ind w:firstLine="720"/>
        <w:jc w:val="both"/>
        <w:rPr>
          <w:rFonts w:ascii="Cambria" w:hAnsi="Cambria"/>
        </w:rPr>
      </w:pPr>
      <w:r>
        <w:rPr>
          <w:rFonts w:ascii="Cambria" w:hAnsi="Cambria"/>
        </w:rPr>
        <w:t>Αν για οποιοδήποτε λόγο, σε μια ιδιοκτησία υφίσταται ανάγκη συνεχούς υδροδότησης, ή υδροδότησης σταθερής πίεσης, ή πίεσης μεγαλύτερης της ελάχιστης, πρέπει ο υδρολήπτης να εξασφαλίζει τις ανάγκες αυτές, με αποθήκευση νερού σε δεξαμενή του ή με οποιοδήποτε άλλο κατάλληλο τεχνικά τρόπο (π.χ. μειωτήρες πίεσης, πιεστικά συγκροτήματα εντός της ιδιοκτησίας του, κ.λπ.).</w:t>
      </w:r>
    </w:p>
    <w:p w:rsidR="00C55780" w:rsidRDefault="00C55780" w:rsidP="00C55780">
      <w:pPr>
        <w:widowControl w:val="0"/>
        <w:suppressAutoHyphens/>
        <w:ind w:firstLine="720"/>
        <w:jc w:val="both"/>
        <w:rPr>
          <w:rFonts w:ascii="Cambria" w:hAnsi="Cambria"/>
        </w:rPr>
      </w:pPr>
      <w:r>
        <w:rPr>
          <w:rFonts w:ascii="Cambria" w:hAnsi="Cambria"/>
        </w:rPr>
        <w:t>Ο Δήμος δεν ικανοποιεί απαιτήσεις μεγάλων στιγμιαίων καταναλώσεων (για περιορισμένα χρονικά διαστήματα) μέσα στο εικοσιτετράωρο. Στις περιπτώσεις αυτές, ο υδρολήπτης οφείλει να εξασφαλίσει την απαιτούμενη επιπλέον ποσότητα νερού, μέσω δεξαμενής, που ο ίδιος οφείλει να έχει προμηθευτεί εντός των ορίων της ιδιοκτησίας του.</w:t>
      </w:r>
    </w:p>
    <w:p w:rsidR="00C55780" w:rsidRDefault="00C55780" w:rsidP="00C55780">
      <w:pPr>
        <w:widowControl w:val="0"/>
        <w:suppressAutoHyphens/>
        <w:ind w:firstLine="720"/>
        <w:jc w:val="both"/>
        <w:rPr>
          <w:rFonts w:ascii="Cambria" w:hAnsi="Cambria"/>
        </w:rPr>
      </w:pPr>
      <w:r>
        <w:rPr>
          <w:rFonts w:ascii="Cambria" w:hAnsi="Cambria"/>
        </w:rPr>
        <w:t>Η παροχή του νερού είναι απολύτως προαιρετική για τον Δήμο.</w:t>
      </w:r>
    </w:p>
    <w:p w:rsidR="00C55780" w:rsidRDefault="00C55780" w:rsidP="00C55780">
      <w:pPr>
        <w:widowControl w:val="0"/>
        <w:suppressAutoHyphens/>
        <w:ind w:firstLine="720"/>
        <w:jc w:val="both"/>
        <w:rPr>
          <w:rFonts w:ascii="Cambria" w:hAnsi="Cambria"/>
        </w:rPr>
      </w:pPr>
      <w:r>
        <w:rPr>
          <w:rFonts w:ascii="Cambria" w:hAnsi="Cambria"/>
        </w:rPr>
        <w:t>Ο Δήμος με απόφασή του, μπορεί να διακόψει την παροχή εάν αυτό επιβάλλει το δημόσιο συμφέρον, συντελείται επιβλαβής για τη δημόσια υγεία υδροληψία, προκαλείται ελάττωση της ροής του νερού, εκτελείται επισκευή όλου ή μέρους του δικτύου και των κάθε μορφής εγκαταστάσεων ύδρευσης, πραγματοποιείται επέκταση του δικτύου ύδρευσης ή ανακατασκευής, παρατηρείται υπερβολική κατανάλωση σε βλάβη των άλλων υδροληπτών, διαπιστωθεί ότι ο μετρητής έχει καταστραφεί ή έχει βλάβη που δεν έχει αποκατασταθεί εντός προθεσμίας δέκα (10) ημερών από της κοινοποιήσεως σε αυτόν εγγράφου προειδοποιήσεως και σε λοιπές παρεμφερείς περιπτώσεις.</w:t>
      </w:r>
    </w:p>
    <w:p w:rsidR="00C55780" w:rsidRDefault="00C55780" w:rsidP="00C55780">
      <w:pPr>
        <w:widowControl w:val="0"/>
        <w:suppressAutoHyphens/>
        <w:ind w:firstLine="720"/>
        <w:jc w:val="both"/>
        <w:rPr>
          <w:rFonts w:ascii="Cambria" w:hAnsi="Cambria"/>
        </w:rPr>
      </w:pPr>
      <w:r>
        <w:rPr>
          <w:rFonts w:ascii="Cambria" w:hAnsi="Cambria"/>
        </w:rPr>
        <w:t>Για κάθε διακοπή που οφείλεται στους ανωτέρω λόγους ή άλλους παρεμφερείς, ο Δήμος ουδεμία υποχρέωση έχει προς αποζημίωση, ακόμα και αν ο υδρολήπτης υπέστη, από την διακοπή, οποιαδήποτε ζημιά.</w:t>
      </w:r>
    </w:p>
    <w:p w:rsidR="00C55780" w:rsidRDefault="00C55780" w:rsidP="00C55780">
      <w:pPr>
        <w:widowControl w:val="0"/>
        <w:suppressAutoHyphens/>
        <w:ind w:firstLine="720"/>
        <w:jc w:val="both"/>
        <w:rPr>
          <w:rFonts w:ascii="Cambria" w:hAnsi="Cambria"/>
        </w:rPr>
      </w:pPr>
      <w:r>
        <w:rPr>
          <w:rFonts w:ascii="Cambria" w:hAnsi="Cambria"/>
        </w:rPr>
        <w:t xml:space="preserve">Στις περιπτώσεις προγραμματισμένων αποκαταστάσεων βλαβών καθώς και επέκτασης ή ανακατασκευής δικτύου, ο Δήμος υποχρεούται να ειδοποιήσει τους υδρολήπτες με αναρτήσεις </w:t>
      </w:r>
      <w:r>
        <w:rPr>
          <w:rFonts w:ascii="Cambria" w:hAnsi="Cambria"/>
        </w:rPr>
        <w:lastRenderedPageBreak/>
        <w:t>ανακοινώσεων σε πολυσύχναστα σημεία του Δήμου (π.χ. στάσεις λεωφορείων, στύλοι δικτύων κοινής ωφέλειας, κ.λπ.), στον τοπικό τύπο, σε διαδικτυακούς ιστότοπους, κ.λπ. εάν ο χρόνος αποκατάστασης της βλάβης υπερβαίνει τις έξι (6) ώρες.</w:t>
      </w:r>
    </w:p>
    <w:p w:rsidR="00C55780" w:rsidRDefault="00C55780" w:rsidP="00C55780">
      <w:pPr>
        <w:widowControl w:val="0"/>
        <w:suppressAutoHyphens/>
        <w:ind w:firstLine="720"/>
        <w:jc w:val="both"/>
        <w:rPr>
          <w:rFonts w:ascii="Cambria" w:hAnsi="Cambria"/>
        </w:rPr>
      </w:pPr>
      <w:r>
        <w:rPr>
          <w:rFonts w:ascii="Cambria" w:hAnsi="Cambria"/>
        </w:rPr>
        <w:t>Η κατανάλωση του νερού είναι απεριόριστη.</w:t>
      </w:r>
    </w:p>
    <w:p w:rsidR="00C55780" w:rsidRDefault="00C55780" w:rsidP="00C55780">
      <w:pPr>
        <w:widowControl w:val="0"/>
        <w:suppressAutoHyphens/>
        <w:ind w:firstLine="720"/>
        <w:jc w:val="both"/>
        <w:rPr>
          <w:rFonts w:ascii="Cambria" w:hAnsi="Cambria"/>
        </w:rPr>
      </w:pPr>
      <w:r>
        <w:rPr>
          <w:rFonts w:ascii="Cambria" w:hAnsi="Cambria"/>
        </w:rPr>
        <w:t>Ο Δήμος όμως έχει το δικαίωμα να περιορίσει αυτή, με απόφαση του Δημοτικού Συμβουλίου, εφόσον το επιβάλλουν σοβαροί λόγοι που αφορούν τη λειτουργία του δικτύου και την ποιότητα του ύδατος. Ο Δήμος υποχρεούται να ειδοποιήσει τους υδρολήπτες με αναρτήσεις ανακοινώσεων σε πολυσύχναστα σημεία του Δήμου, και κυρίως στην περιοχή του δικτύου, (π.χ. στάσεις λεωφορείων, στύλοι δικτύων κοινής ωφέλειας, κ.λπ.), στον τοπικό τύπο, σε διαδικτυακούς ιστότοπους, κ.λπ.</w:t>
      </w:r>
    </w:p>
    <w:p w:rsidR="00C55780" w:rsidRDefault="00C55780" w:rsidP="00C55780">
      <w:pPr>
        <w:widowControl w:val="0"/>
        <w:suppressAutoHyphens/>
        <w:ind w:firstLine="720"/>
        <w:jc w:val="both"/>
        <w:rPr>
          <w:rFonts w:ascii="Cambria" w:hAnsi="Cambria"/>
        </w:rPr>
      </w:pPr>
      <w:r>
        <w:rPr>
          <w:rFonts w:ascii="Cambria" w:hAnsi="Cambria"/>
        </w:rPr>
        <w:t>Η διάρκεια της άδειας κάθε υδροληψίας είναι απεριόριστη.</w:t>
      </w:r>
    </w:p>
    <w:p w:rsidR="00C55780" w:rsidRDefault="00C55780" w:rsidP="00C55780">
      <w:pPr>
        <w:widowControl w:val="0"/>
        <w:suppressAutoHyphens/>
        <w:ind w:firstLine="720"/>
        <w:jc w:val="both"/>
        <w:rPr>
          <w:rFonts w:ascii="Cambria" w:hAnsi="Cambria"/>
        </w:rPr>
      </w:pPr>
      <w:r>
        <w:rPr>
          <w:rFonts w:ascii="Cambria" w:hAnsi="Cambria"/>
        </w:rPr>
        <w:t>Ο Δήμος, όμως, διατηρεί το δικαίωμα της διακοπής της, εφ’ όσον συντρέχουν σοβαροί λόγοι και αφού υπάρχει σχετική απόφαση από το Δημοτικό Συμβούλιο, εκτός από τα περιγραφόμενα στον παρόντα Κανονισμό.</w:t>
      </w:r>
    </w:p>
    <w:p w:rsidR="00C55780" w:rsidRDefault="00C55780" w:rsidP="00C55780">
      <w:pPr>
        <w:widowControl w:val="0"/>
        <w:suppressAutoHyphens/>
        <w:ind w:firstLine="720"/>
        <w:jc w:val="both"/>
        <w:rPr>
          <w:rFonts w:ascii="Cambria" w:hAnsi="Cambria"/>
        </w:rPr>
      </w:pPr>
      <w:r>
        <w:rPr>
          <w:rFonts w:ascii="Cambria" w:hAnsi="Cambria"/>
        </w:rPr>
        <w:t>Ο υδρολήπτης έχει υποχρέωση να ειδοποιήσει άμεσα  την αρμόδια υπηρεσία του Δήμου, μόλις διαπιστώσει διαρροή νερού μέσα στο φρεάτιο ή κατά μήκος του δικτύου.</w:t>
      </w:r>
    </w:p>
    <w:p w:rsidR="00C55780" w:rsidRDefault="00C55780" w:rsidP="00C55780">
      <w:pPr>
        <w:widowControl w:val="0"/>
        <w:suppressAutoHyphens/>
        <w:jc w:val="center"/>
        <w:rPr>
          <w:rFonts w:ascii="Cambria" w:hAnsi="Cambria"/>
          <w:b/>
        </w:rPr>
      </w:pPr>
      <w:r>
        <w:rPr>
          <w:rFonts w:ascii="Cambria" w:hAnsi="Cambria"/>
          <w:b/>
        </w:rPr>
        <w:t>Άρθρο 3</w:t>
      </w:r>
    </w:p>
    <w:p w:rsidR="00C55780" w:rsidRDefault="00C55780" w:rsidP="00C55780">
      <w:pPr>
        <w:widowControl w:val="0"/>
        <w:suppressAutoHyphens/>
        <w:jc w:val="center"/>
        <w:rPr>
          <w:rFonts w:ascii="Cambria" w:hAnsi="Cambria"/>
          <w:b/>
          <w:u w:val="single"/>
        </w:rPr>
      </w:pPr>
      <w:r>
        <w:rPr>
          <w:rFonts w:ascii="Cambria" w:hAnsi="Cambria"/>
          <w:b/>
          <w:u w:val="single"/>
        </w:rPr>
        <w:t>ΤΡΟΠΟΣ ΥΔΡΟΔΟΤΗΣΗΣ</w:t>
      </w:r>
    </w:p>
    <w:p w:rsidR="00C55780" w:rsidRDefault="00C55780" w:rsidP="00C55780">
      <w:pPr>
        <w:widowControl w:val="0"/>
        <w:suppressAutoHyphens/>
        <w:ind w:firstLine="720"/>
        <w:jc w:val="both"/>
        <w:rPr>
          <w:rFonts w:ascii="Cambria" w:hAnsi="Cambria"/>
          <w:b/>
          <w:u w:val="single"/>
        </w:rPr>
      </w:pPr>
      <w:r>
        <w:rPr>
          <w:rFonts w:ascii="Cambria" w:hAnsi="Cambria"/>
        </w:rPr>
        <w:t xml:space="preserve">Οι παροχές τοποθετούνται κάθετα προς το αγωγό που τις τροφοδοτεί και καταλήγουν στο φρεάτιο του υδρομέτρου. </w:t>
      </w:r>
    </w:p>
    <w:p w:rsidR="00C55780" w:rsidRDefault="00C55780" w:rsidP="00C55780">
      <w:pPr>
        <w:widowControl w:val="0"/>
        <w:suppressAutoHyphens/>
        <w:ind w:firstLine="720"/>
        <w:jc w:val="both"/>
        <w:rPr>
          <w:rFonts w:ascii="Cambria" w:hAnsi="Cambria"/>
          <w:b/>
          <w:u w:val="single"/>
        </w:rPr>
      </w:pPr>
      <w:r>
        <w:rPr>
          <w:rFonts w:ascii="Cambria" w:hAnsi="Cambria"/>
        </w:rPr>
        <w:t>Το φρεάτιο αυτό τοποθετείται στο πεζοδρόμιο (εάν υπάρχει), εκτός των ορίων ιδιοκτησίας του υδρολήπτη ώστε να είναι άμεσα προσβάσιμο από την υπηρεσία, και στο πλησιέστερο σημείο της οικίας, εφόσον από αυτή διέρχεται αγωγός ύδρευσης. Ο Δήμος έχει το δικαί</w:t>
      </w:r>
      <w:r>
        <w:rPr>
          <w:rFonts w:ascii="Cambria" w:hAnsi="Cambria"/>
        </w:rPr>
        <w:softHyphen/>
        <w:t>ωμα να τοποθετεί φρεάτια των υδρομέτρων μέσα σε προκήπια, εφ’ όσον παραμένουν ανοικτά (ανοικτές πρασιές), σε στοές, αν στο πεζοδρόμιο υπάρ</w:t>
      </w:r>
      <w:r>
        <w:rPr>
          <w:rFonts w:ascii="Cambria" w:hAnsi="Cambria"/>
        </w:rPr>
        <w:softHyphen/>
        <w:t xml:space="preserve">χουν εμπόδια που αποκλείουν την εγκατάσταση των φρεατίων. </w:t>
      </w:r>
    </w:p>
    <w:p w:rsidR="00C55780" w:rsidRDefault="00C55780" w:rsidP="00C55780">
      <w:pPr>
        <w:widowControl w:val="0"/>
        <w:suppressAutoHyphens/>
        <w:ind w:firstLine="720"/>
        <w:jc w:val="both"/>
        <w:rPr>
          <w:rFonts w:ascii="Cambria" w:hAnsi="Cambria"/>
        </w:rPr>
      </w:pPr>
      <w:r>
        <w:rPr>
          <w:rFonts w:ascii="Cambria" w:hAnsi="Cambria"/>
        </w:rPr>
        <w:t>Με την έγκριση του παρόντα Κανονισμού, απαγορεύεται στο εξής η υδροδότηση ακινήτων, τα οποία βρίσκονται εντός των διοικητικών ορίων του Δήμου Αχαρνών χωρίς να προσκομίζονται τα απαιτούμενα παρακάτω δικαιολογητικά. Συγκεκριμένα, πρέπει να προσκομίζονται:</w:t>
      </w:r>
    </w:p>
    <w:p w:rsidR="00C55780" w:rsidRDefault="00C55780" w:rsidP="00C55780">
      <w:pPr>
        <w:pStyle w:val="aa"/>
        <w:widowControl w:val="0"/>
        <w:numPr>
          <w:ilvl w:val="0"/>
          <w:numId w:val="21"/>
        </w:numPr>
        <w:tabs>
          <w:tab w:val="left" w:pos="822"/>
        </w:tabs>
        <w:suppressAutoHyphens/>
        <w:autoSpaceDE w:val="0"/>
        <w:autoSpaceDN w:val="0"/>
        <w:ind w:right="119"/>
        <w:jc w:val="both"/>
        <w:rPr>
          <w:rFonts w:ascii="Cambria" w:hAnsi="Cambria"/>
          <w:sz w:val="22"/>
          <w:szCs w:val="22"/>
        </w:rPr>
      </w:pPr>
      <w:r>
        <w:rPr>
          <w:rFonts w:ascii="Cambria" w:hAnsi="Cambria"/>
          <w:sz w:val="22"/>
          <w:szCs w:val="22"/>
        </w:rPr>
        <w:t>Αντίγραφο συμβολαίου ιδιοκτησίας ή αντίγραφο κτηματολογικού φύλλου και απόσπασμα κτηματολογικού διαγράμματος,</w:t>
      </w:r>
    </w:p>
    <w:p w:rsidR="00C55780" w:rsidRDefault="00C55780" w:rsidP="00C55780">
      <w:pPr>
        <w:pStyle w:val="aa"/>
        <w:widowControl w:val="0"/>
        <w:numPr>
          <w:ilvl w:val="0"/>
          <w:numId w:val="21"/>
        </w:numPr>
        <w:tabs>
          <w:tab w:val="left" w:pos="822"/>
        </w:tabs>
        <w:suppressAutoHyphens/>
        <w:autoSpaceDE w:val="0"/>
        <w:autoSpaceDN w:val="0"/>
        <w:ind w:right="119"/>
        <w:jc w:val="both"/>
        <w:rPr>
          <w:rFonts w:ascii="Cambria" w:hAnsi="Cambria"/>
          <w:sz w:val="22"/>
          <w:szCs w:val="22"/>
        </w:rPr>
      </w:pPr>
      <w:r>
        <w:rPr>
          <w:rFonts w:ascii="Cambria" w:hAnsi="Cambria"/>
          <w:sz w:val="22"/>
          <w:szCs w:val="22"/>
        </w:rPr>
        <w:t>αντίγραφο οικοδομικής άδειας ή αποδεικτικό νομιμοποίησης του κτιρίου από την πολεοδομία, εξαιρουμένων των περιπτώσεων πρόβλεψης υδροδότησης από ειδικές διατάξεις νόμων, Προεδρικών Διαταγμάτων, Υπουργικών Αποφάσεων κ.λπ.,</w:t>
      </w:r>
    </w:p>
    <w:p w:rsidR="00C55780" w:rsidRDefault="00C55780" w:rsidP="00C55780">
      <w:pPr>
        <w:pStyle w:val="aa"/>
        <w:widowControl w:val="0"/>
        <w:numPr>
          <w:ilvl w:val="0"/>
          <w:numId w:val="21"/>
        </w:numPr>
        <w:tabs>
          <w:tab w:val="left" w:pos="822"/>
        </w:tabs>
        <w:suppressAutoHyphens/>
        <w:autoSpaceDE w:val="0"/>
        <w:autoSpaceDN w:val="0"/>
        <w:jc w:val="both"/>
        <w:rPr>
          <w:rFonts w:ascii="Cambria" w:hAnsi="Cambria"/>
          <w:sz w:val="22"/>
          <w:szCs w:val="22"/>
        </w:rPr>
      </w:pPr>
      <w:r>
        <w:rPr>
          <w:rFonts w:ascii="Cambria" w:hAnsi="Cambria"/>
          <w:sz w:val="22"/>
          <w:szCs w:val="22"/>
        </w:rPr>
        <w:t>αντίγραφο τοπογραφικού διαγράμματος,</w:t>
      </w:r>
    </w:p>
    <w:p w:rsidR="00C55780" w:rsidRDefault="00C55780" w:rsidP="00C55780">
      <w:pPr>
        <w:pStyle w:val="aa"/>
        <w:widowControl w:val="0"/>
        <w:numPr>
          <w:ilvl w:val="0"/>
          <w:numId w:val="21"/>
        </w:numPr>
        <w:tabs>
          <w:tab w:val="left" w:pos="822"/>
        </w:tabs>
        <w:suppressAutoHyphens/>
        <w:autoSpaceDE w:val="0"/>
        <w:autoSpaceDN w:val="0"/>
        <w:ind w:right="120"/>
        <w:jc w:val="both"/>
        <w:rPr>
          <w:rFonts w:ascii="Cambria" w:hAnsi="Cambria"/>
          <w:sz w:val="22"/>
          <w:szCs w:val="22"/>
        </w:rPr>
      </w:pPr>
      <w:r>
        <w:rPr>
          <w:rFonts w:ascii="Cambria" w:hAnsi="Cambria"/>
          <w:sz w:val="22"/>
          <w:szCs w:val="22"/>
        </w:rPr>
        <w:t>αντίγραφο του δελτίου αστυνομικής ταυτότητας (φωτοτυπία ταυτότητας) και φωτοτυπία εκκαθαριστικού σημειώματος ΔΟΥ του ιδιοκτήτη, για την πιστοποίηση του ΑΦΜ.</w:t>
      </w:r>
    </w:p>
    <w:p w:rsidR="00C55780" w:rsidRDefault="00C55780" w:rsidP="00C55780">
      <w:pPr>
        <w:pStyle w:val="aa"/>
        <w:widowControl w:val="0"/>
        <w:suppressAutoHyphens/>
        <w:ind w:left="360"/>
        <w:jc w:val="both"/>
        <w:rPr>
          <w:rFonts w:ascii="Cambria" w:hAnsi="Cambria"/>
          <w:b/>
          <w:sz w:val="22"/>
          <w:szCs w:val="22"/>
          <w:u w:val="single"/>
        </w:rPr>
      </w:pPr>
    </w:p>
    <w:p w:rsidR="00C55780" w:rsidRDefault="00C55780" w:rsidP="00C55780">
      <w:pPr>
        <w:pStyle w:val="a9"/>
        <w:spacing w:before="138"/>
        <w:ind w:firstLine="720"/>
        <w:rPr>
          <w:rFonts w:ascii="Cambria" w:hAnsi="Cambria"/>
          <w:sz w:val="22"/>
          <w:lang w:eastAsia="en-US"/>
        </w:rPr>
      </w:pPr>
      <w:r>
        <w:rPr>
          <w:rFonts w:ascii="Cambria" w:hAnsi="Cambria"/>
          <w:sz w:val="22"/>
          <w:lang w:eastAsia="en-US"/>
        </w:rPr>
        <w:t>Μετά τον έλεγχο των δικαιολογητικών, καλείται ο αιτών για την καταβολή του αναλογούντος τέλους δικαιώματος ύδρευσης, προκειμένου να προγραμματιστεί η κατασκευή της παροχής, το ύψος του οποίου, θα έχει οριστεί από απόφαση του Δημοτικού Συμβουλίου, μετά από εισήγηση της Διεύθυνσης Οικονομικών Υπηρεσιών.</w:t>
      </w:r>
    </w:p>
    <w:p w:rsidR="00C55780" w:rsidRDefault="00C55780" w:rsidP="00C55780">
      <w:pPr>
        <w:pStyle w:val="a9"/>
        <w:ind w:firstLine="720"/>
        <w:rPr>
          <w:rFonts w:ascii="Cambria" w:hAnsi="Cambria"/>
          <w:sz w:val="22"/>
          <w:lang w:eastAsia="en-US"/>
        </w:rPr>
      </w:pPr>
      <w:r>
        <w:rPr>
          <w:rFonts w:ascii="Cambria" w:hAnsi="Cambria"/>
          <w:sz w:val="22"/>
          <w:lang w:eastAsia="en-US"/>
        </w:rPr>
        <w:t xml:space="preserve">Καμία υδροδότηση δεν είναι νόμιμη, αν δεν έχουν υποβληθεί ως άνω δικαιολογητικά, τυχόν δε γενόμενη παροχή κατά παράβαση των ανωτέρω οριζόμενων θα αφαιρείται χωρίς άλλη διατύπωση. </w:t>
      </w:r>
    </w:p>
    <w:p w:rsidR="00C55780" w:rsidRDefault="00C55780" w:rsidP="00C55780">
      <w:pPr>
        <w:pStyle w:val="aa"/>
        <w:widowControl w:val="0"/>
        <w:suppressAutoHyphens/>
        <w:ind w:left="0" w:firstLine="720"/>
        <w:jc w:val="both"/>
        <w:rPr>
          <w:rFonts w:ascii="Cambria" w:hAnsi="Cambria"/>
          <w:sz w:val="22"/>
          <w:szCs w:val="22"/>
        </w:rPr>
      </w:pPr>
      <w:r>
        <w:rPr>
          <w:rFonts w:ascii="Cambria" w:hAnsi="Cambria"/>
          <w:sz w:val="22"/>
          <w:szCs w:val="22"/>
        </w:rPr>
        <w:lastRenderedPageBreak/>
        <w:t>Αν ζητηθεί ή κριθεί απαραίτητη για τεχνικούς λόγους η μεταφορά παροχής, η δαπάνη μεταφοράς βαρύνει τον υδρολήπτη. Το ύψος της δαπάνης και ο τρόπος υπολογισμού θα καθορίζεται με από</w:t>
      </w:r>
      <w:r>
        <w:rPr>
          <w:rFonts w:ascii="Cambria" w:hAnsi="Cambria"/>
          <w:sz w:val="22"/>
          <w:szCs w:val="22"/>
        </w:rPr>
        <w:softHyphen/>
        <w:t>φαση του Δημοτικού Συμβουλίου.</w:t>
      </w:r>
    </w:p>
    <w:p w:rsidR="00C55780" w:rsidRDefault="00C55780" w:rsidP="00C55780">
      <w:pPr>
        <w:pStyle w:val="aa"/>
        <w:widowControl w:val="0"/>
        <w:suppressAutoHyphens/>
        <w:ind w:left="0" w:firstLine="720"/>
        <w:jc w:val="both"/>
        <w:rPr>
          <w:rFonts w:ascii="Cambria" w:hAnsi="Cambria"/>
          <w:sz w:val="22"/>
          <w:szCs w:val="22"/>
        </w:rPr>
      </w:pPr>
      <w:r>
        <w:rPr>
          <w:rFonts w:ascii="Cambria" w:hAnsi="Cambria"/>
          <w:sz w:val="22"/>
          <w:szCs w:val="22"/>
        </w:rPr>
        <w:t>Αν η μεταφορά της παροχής, απαιτεί και την επέκταση του αγωγού, η δαπάνη επέκτασης βαρύνει τον ιδιοκτήτη και η δαπάνη ορίζεται και διέπεται από τα αναφερόμενα στο άρθρο 7 του παρόντος Κανονισμού.</w:t>
      </w:r>
    </w:p>
    <w:p w:rsidR="00C55780" w:rsidRDefault="00C55780" w:rsidP="00C55780">
      <w:pPr>
        <w:widowControl w:val="0"/>
        <w:suppressAutoHyphens/>
        <w:ind w:firstLine="720"/>
        <w:jc w:val="both"/>
        <w:rPr>
          <w:rFonts w:ascii="Cambria" w:hAnsi="Cambria"/>
          <w:b/>
          <w:u w:val="single"/>
        </w:rPr>
      </w:pPr>
      <w:r>
        <w:rPr>
          <w:rFonts w:ascii="Cambria" w:hAnsi="Cambria"/>
        </w:rPr>
        <w:t>Τα ακίνητα, έμπροσθεν των οποίων διέρχεται ο αγωγός διανομής, υδρεύονται με παροχές που τοποθετούνται στο πεζοδρόμιο (εφόσον υπάρχει) ή στην  πρόσοψή τους και σε θέση που επιλέγεται από την υπηρεσία ύδρευσης.</w:t>
      </w:r>
    </w:p>
    <w:p w:rsidR="00C55780" w:rsidRDefault="00C55780" w:rsidP="00C55780">
      <w:pPr>
        <w:widowControl w:val="0"/>
        <w:suppressAutoHyphens/>
        <w:ind w:firstLine="720"/>
        <w:jc w:val="both"/>
        <w:rPr>
          <w:rFonts w:ascii="Cambria" w:hAnsi="Cambria"/>
        </w:rPr>
      </w:pPr>
      <w:r>
        <w:rPr>
          <w:rFonts w:ascii="Cambria" w:hAnsi="Cambria"/>
        </w:rPr>
        <w:t>Η υποδεικνυόμενη από τον ιδιοκτήτη θέση της παροχής ικανοποιείται μόνον όταν είναι τεχνικά πραγματοποιήσιμο, τόσο για την υδροδότηση όσο και για την μέτρηση.</w:t>
      </w:r>
    </w:p>
    <w:p w:rsidR="00C55780" w:rsidRDefault="00C55780" w:rsidP="00C55780">
      <w:pPr>
        <w:widowControl w:val="0"/>
        <w:suppressAutoHyphens/>
        <w:ind w:firstLine="720"/>
        <w:jc w:val="both"/>
        <w:rPr>
          <w:rFonts w:ascii="Cambria" w:hAnsi="Cambria"/>
        </w:rPr>
      </w:pPr>
      <w:r>
        <w:rPr>
          <w:rFonts w:ascii="Cambria" w:hAnsi="Cambria"/>
        </w:rPr>
        <w:t>Ο Δήμος είναι υποχρεωμένος να συνδέσει τον υδρολήπτη μέχρι του ση</w:t>
      </w:r>
      <w:r>
        <w:rPr>
          <w:rFonts w:ascii="Cambria" w:hAnsi="Cambria"/>
        </w:rPr>
        <w:softHyphen/>
        <w:t>μείου του υδρομέτρου, το οποίο είναι τοποθετημένο μέσα σε φρεάτιο. Ο κάθε υδρολήπτης, είτε παλαιός είτε νέος, υποχρεούται να εγκαταστήσει, μετά το υδρόμετρο, γενικό απομονωτικό διακόπτη και αντεπίστροφη βαλβίδα, σύμφωνα με το επισυναπτόμενο στο Παράρτημα σχέδιο υδρομέτρου, προς αποφυγή αντίστροφης ροής νερού λόγω πιθανών υψομετρικών διαφορών. Οι δαπάνες σύνδεσης, μετά το υδρόμετρο, βαρύνουν αποκλειστικά τον υδρολήπτη. Οποιαδήποτε βλάβη των υδραυλικών εγκαταστάσεων μετά το υδρόμετρο βαρύνουν αποκλειστικά τον υδρολήπτη, ο οποίος ευθύνεται για την συντήρησή τους. Επίσης, ο κάθε υδρολήπτης είναι υποχρεωμένος να μεριμνά για τον καθαρισμό του φρεατίου και να διατηρεί την ευκρίνεια του υδρομέτρου του. Οφείλει επίσης να διευκολύνει το έργο  των καταμετρητών και συντηρητών των παροχών του δικτύου ύδρευσης και να διατηρεί σε άριστη κατάσταση το υδρόμετρο. Σε αντίθετη περίπτωση, γίνεται για μία μόνο φορά έγγραφη ειδοποίηση και σε περίπτωση μη συμμόρφωσης, εντός της τασσόμενης προθεσμίας, θα επιβάλλεται πρόστιμο, το ύψος του οποίου θα καθοριστεί με απόφαση του Δημοτικού Συμβουλίου του Δήμου Αχαρνών. Σε περίπτωση επαναλαμβανόμενης μη συμμόρφωσης, ο Δήμος δικαιούται να διακόψει την παροχή.</w:t>
      </w:r>
    </w:p>
    <w:p w:rsidR="00C55780" w:rsidRDefault="00C55780" w:rsidP="00C55780">
      <w:pPr>
        <w:widowControl w:val="0"/>
        <w:suppressAutoHyphens/>
        <w:ind w:firstLine="720"/>
        <w:jc w:val="both"/>
        <w:rPr>
          <w:rFonts w:ascii="Cambria" w:hAnsi="Cambria"/>
        </w:rPr>
      </w:pPr>
      <w:r>
        <w:rPr>
          <w:rFonts w:ascii="Cambria" w:hAnsi="Cambria"/>
        </w:rPr>
        <w:t>Η ευθύνη επισκευής του υδρομέτρου ανήκει στο Δήμο, ο οποίος επεμβαίνει είτε αυτεπάγγελτα είτε μετά από αίτηση του υδρολήπτη. Η δαπάνη βαρύνει τον υδρολήπτη.</w:t>
      </w:r>
    </w:p>
    <w:p w:rsidR="00C55780" w:rsidRDefault="00C55780" w:rsidP="00C55780">
      <w:pPr>
        <w:widowControl w:val="0"/>
        <w:suppressAutoHyphens/>
        <w:ind w:firstLine="720"/>
        <w:jc w:val="both"/>
        <w:rPr>
          <w:rFonts w:ascii="Cambria" w:eastAsia="Calibri" w:hAnsi="Cambria"/>
        </w:rPr>
      </w:pPr>
      <w:r>
        <w:rPr>
          <w:rFonts w:ascii="Cambria" w:eastAsia="Calibri" w:hAnsi="Cambria"/>
        </w:rPr>
        <w:t xml:space="preserve">Παρεμβάσεις στο υδρόμετρο από τον υδρολήπτη ή άτομα ενεργούντα για λογαριασμό του, θεωρούνται ως πρόθεση κλοπής νερού και επιβάλλεται στον υδρολήπτη πρόστιμο, το ύψος του οποίου καθορίζεται με απόφαση του Δημοτικού Συμβουλίου. Ο υδρολήπτης οφείλει να ειδοποιεί την Υπηρεσία Ύδρευσης σε κάθε περίπτωση που διαπιστώνει ανωμαλίες στη λειτουργία του υδρομέτρου, διαφορετικά είναι υποχρεωμένος να πληρώσει την αξία της κατανάλωσης που καταγράφηκε. </w:t>
      </w:r>
    </w:p>
    <w:p w:rsidR="00C55780" w:rsidRDefault="00C55780" w:rsidP="00C55780">
      <w:pPr>
        <w:widowControl w:val="0"/>
        <w:suppressAutoHyphens/>
        <w:ind w:firstLine="720"/>
        <w:jc w:val="both"/>
        <w:rPr>
          <w:rFonts w:ascii="Cambria" w:eastAsia="Times New Roman" w:hAnsi="Cambria"/>
          <w:lang w:eastAsia="el-GR"/>
        </w:rPr>
      </w:pPr>
      <w:r>
        <w:rPr>
          <w:rFonts w:ascii="Cambria" w:hAnsi="Cambria"/>
        </w:rPr>
        <w:t xml:space="preserve">Απαγορεύεται ρητά: </w:t>
      </w:r>
    </w:p>
    <w:p w:rsidR="00C55780" w:rsidRDefault="00C55780" w:rsidP="00C55780">
      <w:pPr>
        <w:pStyle w:val="aa"/>
        <w:widowControl w:val="0"/>
        <w:numPr>
          <w:ilvl w:val="0"/>
          <w:numId w:val="22"/>
        </w:numPr>
        <w:tabs>
          <w:tab w:val="left" w:pos="822"/>
        </w:tabs>
        <w:suppressAutoHyphens/>
        <w:autoSpaceDE w:val="0"/>
        <w:autoSpaceDN w:val="0"/>
        <w:ind w:left="850" w:right="120" w:hanging="357"/>
        <w:jc w:val="both"/>
        <w:rPr>
          <w:rFonts w:ascii="Cambria" w:hAnsi="Cambria"/>
          <w:sz w:val="22"/>
          <w:szCs w:val="22"/>
        </w:rPr>
      </w:pPr>
      <w:r>
        <w:rPr>
          <w:rFonts w:ascii="Cambria" w:hAnsi="Cambria"/>
          <w:sz w:val="22"/>
          <w:szCs w:val="22"/>
        </w:rPr>
        <w:t>Κάθε επέμβαση επί των φρεατίων, των εγκαταστάσεων του δικτύου, κ.λπ., και σε κάθε έργο ύδρευσης με οποιοδήποτε τρόπο.</w:t>
      </w:r>
    </w:p>
    <w:p w:rsidR="00C55780" w:rsidRDefault="00C55780" w:rsidP="00C55780">
      <w:pPr>
        <w:pStyle w:val="aa"/>
        <w:widowControl w:val="0"/>
        <w:numPr>
          <w:ilvl w:val="0"/>
          <w:numId w:val="22"/>
        </w:numPr>
        <w:tabs>
          <w:tab w:val="left" w:pos="822"/>
        </w:tabs>
        <w:suppressAutoHyphens/>
        <w:autoSpaceDE w:val="0"/>
        <w:autoSpaceDN w:val="0"/>
        <w:ind w:left="850" w:right="120" w:hanging="357"/>
        <w:jc w:val="both"/>
        <w:rPr>
          <w:rFonts w:ascii="Cambria" w:hAnsi="Cambria"/>
          <w:sz w:val="22"/>
          <w:szCs w:val="22"/>
        </w:rPr>
      </w:pPr>
      <w:r>
        <w:rPr>
          <w:rFonts w:ascii="Cambria" w:hAnsi="Cambria"/>
          <w:sz w:val="22"/>
          <w:szCs w:val="22"/>
        </w:rPr>
        <w:t>Η εκτέλεση οποιασδήποτε εργασίας ή επέμβασης στο δημοτικό δίκτυο ύδρευσης έξω από τη ρυμοτομική γραμμή, χωρίς γραπτή άδεια από την αρμόδια υπηρεσία του Δήμου.</w:t>
      </w:r>
    </w:p>
    <w:p w:rsidR="00C55780" w:rsidRDefault="00C55780" w:rsidP="00C55780">
      <w:pPr>
        <w:pStyle w:val="aa"/>
        <w:widowControl w:val="0"/>
        <w:numPr>
          <w:ilvl w:val="0"/>
          <w:numId w:val="22"/>
        </w:numPr>
        <w:tabs>
          <w:tab w:val="left" w:pos="822"/>
        </w:tabs>
        <w:suppressAutoHyphens/>
        <w:autoSpaceDE w:val="0"/>
        <w:autoSpaceDN w:val="0"/>
        <w:ind w:left="850" w:hanging="357"/>
        <w:jc w:val="both"/>
        <w:rPr>
          <w:rFonts w:ascii="Cambria" w:hAnsi="Cambria"/>
          <w:sz w:val="22"/>
          <w:szCs w:val="22"/>
        </w:rPr>
      </w:pPr>
      <w:r>
        <w:rPr>
          <w:rFonts w:ascii="Cambria" w:hAnsi="Cambria"/>
          <w:sz w:val="22"/>
          <w:szCs w:val="22"/>
        </w:rPr>
        <w:t>Η χωρίς άδεια του Δήμου παροχή σε τρίτους.</w:t>
      </w:r>
    </w:p>
    <w:p w:rsidR="00C55780" w:rsidRDefault="00C55780" w:rsidP="00C55780">
      <w:pPr>
        <w:pStyle w:val="aa"/>
        <w:widowControl w:val="0"/>
        <w:numPr>
          <w:ilvl w:val="0"/>
          <w:numId w:val="22"/>
        </w:numPr>
        <w:tabs>
          <w:tab w:val="left" w:pos="822"/>
        </w:tabs>
        <w:suppressAutoHyphens/>
        <w:autoSpaceDE w:val="0"/>
        <w:autoSpaceDN w:val="0"/>
        <w:ind w:left="850" w:hanging="357"/>
        <w:jc w:val="both"/>
        <w:rPr>
          <w:rFonts w:ascii="Cambria" w:hAnsi="Cambria"/>
          <w:sz w:val="22"/>
          <w:szCs w:val="22"/>
        </w:rPr>
      </w:pPr>
      <w:r>
        <w:rPr>
          <w:rFonts w:ascii="Cambria" w:hAnsi="Cambria"/>
          <w:sz w:val="22"/>
          <w:szCs w:val="22"/>
        </w:rPr>
        <w:t>Η υφιστάμενη ενδιάμεση υδροδότηση ακινήτου από παροχή άλλης όμορης ιδιοκτησίας, εκτός αν υπάρχει υπεύθυνη δήλωση έγγραφης συναίνεσης των ενδιαφερομένων ιδιοκτητών και έλεγχο και έγκριση του αιτήματος από την αρμόδια υπηρεσία του Δήμου.</w:t>
      </w:r>
    </w:p>
    <w:p w:rsidR="00C55780" w:rsidRDefault="00C55780" w:rsidP="00C55780">
      <w:pPr>
        <w:pStyle w:val="aa"/>
        <w:widowControl w:val="0"/>
        <w:numPr>
          <w:ilvl w:val="0"/>
          <w:numId w:val="22"/>
        </w:numPr>
        <w:tabs>
          <w:tab w:val="left" w:pos="822"/>
        </w:tabs>
        <w:suppressAutoHyphens/>
        <w:autoSpaceDE w:val="0"/>
        <w:autoSpaceDN w:val="0"/>
        <w:ind w:left="850" w:right="123" w:hanging="357"/>
        <w:jc w:val="both"/>
        <w:rPr>
          <w:rFonts w:ascii="Cambria" w:hAnsi="Cambria"/>
          <w:sz w:val="22"/>
          <w:szCs w:val="22"/>
        </w:rPr>
      </w:pPr>
      <w:r>
        <w:rPr>
          <w:rFonts w:ascii="Cambria" w:hAnsi="Cambria"/>
          <w:sz w:val="22"/>
          <w:szCs w:val="22"/>
        </w:rPr>
        <w:t>Η από τους κρουνούς των Δημόσιων κτιρίων, κοινόχρηστων χώρων και Πυρόσβεσης, κάθε άλλη χρήση πλην των αναγκών που εξυπηρετούν.</w:t>
      </w:r>
    </w:p>
    <w:p w:rsidR="00C55780" w:rsidRDefault="00C55780" w:rsidP="00C55780">
      <w:pPr>
        <w:pStyle w:val="aa"/>
        <w:widowControl w:val="0"/>
        <w:numPr>
          <w:ilvl w:val="0"/>
          <w:numId w:val="22"/>
        </w:numPr>
        <w:tabs>
          <w:tab w:val="left" w:pos="822"/>
        </w:tabs>
        <w:suppressAutoHyphens/>
        <w:autoSpaceDE w:val="0"/>
        <w:autoSpaceDN w:val="0"/>
        <w:ind w:left="850" w:right="123" w:hanging="357"/>
        <w:jc w:val="both"/>
        <w:rPr>
          <w:rFonts w:ascii="Cambria" w:hAnsi="Cambria"/>
          <w:sz w:val="22"/>
          <w:szCs w:val="22"/>
        </w:rPr>
      </w:pPr>
      <w:r>
        <w:rPr>
          <w:rFonts w:ascii="Cambria" w:hAnsi="Cambria"/>
          <w:sz w:val="22"/>
          <w:szCs w:val="22"/>
        </w:rPr>
        <w:t>Η καθ’ οιονδήποτε τρόπο επέμβαση</w:t>
      </w:r>
      <w:r>
        <w:rPr>
          <w:rFonts w:ascii="Cambria" w:hAnsi="Cambria"/>
          <w:color w:val="FF0000"/>
          <w:sz w:val="22"/>
          <w:szCs w:val="22"/>
        </w:rPr>
        <w:t xml:space="preserve"> </w:t>
      </w:r>
      <w:r>
        <w:rPr>
          <w:rFonts w:ascii="Cambria" w:hAnsi="Cambria"/>
          <w:sz w:val="22"/>
          <w:szCs w:val="22"/>
        </w:rPr>
        <w:t>στο υδρόμετρο (π.χ. αντίστροφη τοποθέτηση αυτού, παρέμβαση στο μηχανισμό μέτρησης κλπ).</w:t>
      </w:r>
    </w:p>
    <w:p w:rsidR="00C55780" w:rsidRDefault="00C55780" w:rsidP="00C55780">
      <w:pPr>
        <w:pStyle w:val="aa"/>
        <w:widowControl w:val="0"/>
        <w:numPr>
          <w:ilvl w:val="0"/>
          <w:numId w:val="22"/>
        </w:numPr>
        <w:tabs>
          <w:tab w:val="left" w:pos="822"/>
        </w:tabs>
        <w:suppressAutoHyphens/>
        <w:autoSpaceDE w:val="0"/>
        <w:autoSpaceDN w:val="0"/>
        <w:ind w:left="850" w:right="127" w:hanging="357"/>
        <w:jc w:val="both"/>
        <w:rPr>
          <w:rFonts w:ascii="Cambria" w:hAnsi="Cambria"/>
          <w:sz w:val="22"/>
          <w:szCs w:val="22"/>
        </w:rPr>
      </w:pPr>
      <w:r>
        <w:rPr>
          <w:rFonts w:ascii="Cambria" w:hAnsi="Cambria"/>
          <w:sz w:val="22"/>
          <w:szCs w:val="22"/>
        </w:rPr>
        <w:t xml:space="preserve">Οποιαδήποτε εργασία – ενέργεια που τροποποιεί την υδροληψία από τον αγωγό μέχρι το υδρόμετρο. </w:t>
      </w:r>
    </w:p>
    <w:p w:rsidR="00C55780" w:rsidRDefault="00C55780" w:rsidP="00C55780">
      <w:pPr>
        <w:pStyle w:val="aa"/>
        <w:widowControl w:val="0"/>
        <w:numPr>
          <w:ilvl w:val="0"/>
          <w:numId w:val="22"/>
        </w:numPr>
        <w:tabs>
          <w:tab w:val="left" w:pos="822"/>
        </w:tabs>
        <w:suppressAutoHyphens/>
        <w:autoSpaceDE w:val="0"/>
        <w:autoSpaceDN w:val="0"/>
        <w:ind w:left="850" w:hanging="357"/>
        <w:jc w:val="both"/>
        <w:rPr>
          <w:rFonts w:ascii="Cambria" w:hAnsi="Cambria"/>
          <w:sz w:val="22"/>
          <w:szCs w:val="22"/>
        </w:rPr>
      </w:pPr>
      <w:r>
        <w:rPr>
          <w:rFonts w:ascii="Cambria" w:hAnsi="Cambria"/>
          <w:sz w:val="22"/>
          <w:szCs w:val="22"/>
        </w:rPr>
        <w:lastRenderedPageBreak/>
        <w:t xml:space="preserve">Κάθε επέμβαση ιδιώτη στις εγκαταστάσεις του Δήμου μέχρι και το υδρόμετρο. </w:t>
      </w:r>
    </w:p>
    <w:p w:rsidR="00C55780" w:rsidRDefault="00C55780" w:rsidP="00C55780">
      <w:pPr>
        <w:pStyle w:val="aa"/>
        <w:widowControl w:val="0"/>
        <w:numPr>
          <w:ilvl w:val="0"/>
          <w:numId w:val="22"/>
        </w:numPr>
        <w:tabs>
          <w:tab w:val="left" w:pos="822"/>
        </w:tabs>
        <w:suppressAutoHyphens/>
        <w:autoSpaceDE w:val="0"/>
        <w:autoSpaceDN w:val="0"/>
        <w:ind w:left="850" w:hanging="357"/>
        <w:jc w:val="both"/>
        <w:rPr>
          <w:rFonts w:ascii="Cambria" w:hAnsi="Cambria"/>
          <w:sz w:val="22"/>
          <w:szCs w:val="22"/>
        </w:rPr>
      </w:pPr>
      <w:r>
        <w:rPr>
          <w:rFonts w:ascii="Cambria" w:hAnsi="Cambria"/>
          <w:sz w:val="22"/>
          <w:szCs w:val="22"/>
        </w:rPr>
        <w:t>Η απευθείας σύνδεση στους σωλήνες ύδρευσης αντλητικών μη</w:t>
      </w:r>
      <w:r>
        <w:rPr>
          <w:rFonts w:ascii="Cambria" w:hAnsi="Cambria"/>
          <w:sz w:val="22"/>
          <w:szCs w:val="22"/>
        </w:rPr>
        <w:softHyphen/>
        <w:t xml:space="preserve">χανημάτων, λεβήτων, συσκευών καθαρισμού λεκανών και γενικώς οποιαδήποτε ενέργεια  μπορεί να προκαλέσει μόλυνση του νερού με την επιστροφή του νερού στο δίκτυο διανομής. </w:t>
      </w:r>
    </w:p>
    <w:p w:rsidR="00C55780" w:rsidRDefault="00C55780" w:rsidP="00C55780">
      <w:pPr>
        <w:pStyle w:val="a9"/>
        <w:spacing w:before="82"/>
        <w:ind w:right="122" w:firstLine="720"/>
        <w:rPr>
          <w:rFonts w:ascii="Cambria" w:hAnsi="Cambria"/>
          <w:sz w:val="22"/>
          <w:lang w:eastAsia="en-US"/>
        </w:rPr>
      </w:pPr>
      <w:r>
        <w:rPr>
          <w:rFonts w:ascii="Cambria" w:hAnsi="Cambria"/>
          <w:sz w:val="22"/>
          <w:lang w:eastAsia="en-US"/>
        </w:rPr>
        <w:t>Κάθε παράβαση των όρων της παρούσας απαγορευτικής διατάξεως συνεπάγεται άμεση διακοπή της υδροδότησης άνευ προηγούμενης ειδοποιήσεως του κατόχου του μετρητή  και επιβολή προστίμου, το ύψος του οποίου καθορίζεται με απόφαση του Δημοτικού Συμβουλίου. Η επαναφορά της σύνδεσης αποφασίζεται από  το Δημοτικό Συμβούλιο.</w:t>
      </w:r>
    </w:p>
    <w:p w:rsidR="00C55780" w:rsidRDefault="00C55780" w:rsidP="00C55780">
      <w:pPr>
        <w:widowControl w:val="0"/>
        <w:suppressAutoHyphens/>
        <w:jc w:val="both"/>
        <w:rPr>
          <w:rFonts w:ascii="Cambria" w:hAnsi="Cambria" w:cs="Times New Roman"/>
          <w:lang w:eastAsia="el-GR"/>
        </w:rPr>
      </w:pPr>
    </w:p>
    <w:p w:rsidR="00C55780" w:rsidRDefault="00C55780" w:rsidP="00C55780">
      <w:pPr>
        <w:widowControl w:val="0"/>
        <w:suppressAutoHyphens/>
        <w:jc w:val="center"/>
        <w:rPr>
          <w:rFonts w:ascii="Cambria" w:hAnsi="Cambria"/>
          <w:b/>
        </w:rPr>
      </w:pPr>
      <w:r>
        <w:rPr>
          <w:rFonts w:ascii="Cambria" w:hAnsi="Cambria"/>
          <w:b/>
        </w:rPr>
        <w:t>Άρθρο 4</w:t>
      </w:r>
    </w:p>
    <w:p w:rsidR="00C55780" w:rsidRDefault="00C55780" w:rsidP="00C55780">
      <w:pPr>
        <w:widowControl w:val="0"/>
        <w:suppressAutoHyphens/>
        <w:jc w:val="center"/>
        <w:rPr>
          <w:rFonts w:ascii="Cambria" w:hAnsi="Cambria"/>
          <w:b/>
          <w:u w:val="single"/>
        </w:rPr>
      </w:pPr>
      <w:r>
        <w:rPr>
          <w:rFonts w:ascii="Cambria" w:hAnsi="Cambria"/>
          <w:b/>
          <w:u w:val="single"/>
        </w:rPr>
        <w:t>ΜΕΤΑΦΟΡΑ ΠΑΡΟΧΩΝ</w:t>
      </w:r>
    </w:p>
    <w:p w:rsidR="00C55780" w:rsidRDefault="00C55780" w:rsidP="00C55780">
      <w:pPr>
        <w:widowControl w:val="0"/>
        <w:suppressAutoHyphens/>
        <w:ind w:firstLine="720"/>
        <w:jc w:val="both"/>
        <w:rPr>
          <w:rFonts w:ascii="Cambria" w:hAnsi="Cambria"/>
        </w:rPr>
      </w:pPr>
      <w:r>
        <w:rPr>
          <w:rFonts w:ascii="Cambria" w:hAnsi="Cambria"/>
        </w:rPr>
        <w:t>Ο Δήμος έχει το δικαίωμα, σε περίπτωση διαπλάτυνσης οδού ή κατασκευής πεζοδρομίων ή σε περίπτωση αντικατάστασης αγωγών διανομής, να μετατοπίσει την ήδη τοποθετημένη παροχή σε θέση περισσότερο ασφαλή. Η δαπάνη μετατόπισης βαρύνει τον Δήμο και ο υδρολήπτης βαρύνεται με τα έξοδα σύνδεσης με τις εσωτερικές εγκαταστάσεις του. Η υπόδειξη της θέσης της παροχής από τον υδρολήπτη έχει συμβουλευτικό χαρακτήρα.</w:t>
      </w:r>
    </w:p>
    <w:p w:rsidR="00C55780" w:rsidRDefault="00C55780" w:rsidP="00C55780">
      <w:pPr>
        <w:widowControl w:val="0"/>
        <w:suppressAutoHyphens/>
        <w:ind w:firstLine="720"/>
        <w:jc w:val="both"/>
        <w:rPr>
          <w:rFonts w:ascii="Cambria" w:hAnsi="Cambria"/>
        </w:rPr>
      </w:pPr>
      <w:r>
        <w:rPr>
          <w:rFonts w:ascii="Cambria" w:hAnsi="Cambria"/>
        </w:rPr>
        <w:t>Σε περίπτωση που προσβληθεί ο αγωγός ύδρευσης από λύματα, αποχετευτικών αγω</w:t>
      </w:r>
      <w:r>
        <w:rPr>
          <w:rFonts w:ascii="Cambria" w:hAnsi="Cambria"/>
        </w:rPr>
        <w:softHyphen/>
        <w:t>γών ο συγκεκριμένος αγωγός απομονώνεται έως εξαλείψεως του κινδύνου. Στην περίπτωση αυτή, ο Δήμος προβαίνει στην εκτέλεση όλων των αναγκαίων έργων για την οριστική εξάλειψη του κινδύνου για το παρόν και το μέλλον. Τα έξοδα που προκύπτουν για το λόγο αυτό, ήτοι διακοπής, καθαρισμού και επαναφοράς του αγωγού, βαρύνουν αποκλειστικά τον Δήμο.</w:t>
      </w:r>
    </w:p>
    <w:p w:rsidR="00C55780" w:rsidRDefault="00C55780" w:rsidP="00C55780">
      <w:pPr>
        <w:widowControl w:val="0"/>
        <w:suppressAutoHyphens/>
        <w:ind w:firstLine="720"/>
        <w:jc w:val="both"/>
        <w:rPr>
          <w:rFonts w:ascii="Cambria" w:hAnsi="Cambria"/>
        </w:rPr>
      </w:pPr>
      <w:r>
        <w:rPr>
          <w:rFonts w:ascii="Cambria" w:hAnsi="Cambria"/>
        </w:rPr>
        <w:t>Αν ο υπαίτιος της μολύνσεως είναι ο υδρολήπτης, γίνεται διακοπή της ύδρευ</w:t>
      </w:r>
      <w:r>
        <w:rPr>
          <w:rFonts w:ascii="Cambria" w:hAnsi="Cambria"/>
        </w:rPr>
        <w:softHyphen/>
        <w:t>σής του και όλα τα έξοδα (διακοπής – καθαρισμού – επανασύνδεσης αγωγού, μεταφοράς παρο</w:t>
      </w:r>
      <w:r>
        <w:rPr>
          <w:rFonts w:ascii="Cambria" w:hAnsi="Cambria"/>
        </w:rPr>
        <w:softHyphen/>
        <w:t xml:space="preserve">χών) βαρύνουν τον υδρολήπτη. Εκείνοι που προξενούν με οποιοδήποτε τρόπο βλάβη στις εγκαταστάσεις και τα δίκτυα της Υπηρεσίας Ύδρευσης είναι υποχρεωμένοι να αποζημιώσουν τον Δήμο, για την επισκευή της φθοράς. Η επισκευή της φθοράς γίνεται αποκλειστικά και μόνο από την Υπηρεσία του Δήμου. Μετά την ολοκλήρωση της επισκευής, συντάσσεται επιμέτρηση και λογαριασμός κόστους της και ακολουθεί Πρωτόκολλο Ζημιών, που υπογράφονται από τους αρμόδιους υπαλλήλους. Η δε Διεύθυνση Τεχνικών Υπηρεσιών μεριμνά για την έγκριση του από το Δημοτικό Συμβούλιο. Κατόπιν αποστέλλεται στον υπόχρεο της βλάβης, με κάθε νόμιμο τρόπο, για εξόφληση. Αν ο υπόχρεος αρνηθεί να εξοφλήσει τον παραπάνω λογαριασμό, μετά την άπρακτη πάροδο προθεσμίας δέκα πέντε (15) ημερών από την επίδοση ή την απόρριψη της προβλεπόμενης από το νόμο ανακοπής με δικαστική απόφαση, η σχετική απαίτηση της Υπηρεσίας μπορεί να χρεώνεται στο λογαριασμό κατανάλωσης νερού του υπόχρεου. Η μη εξόφληση του λογαριασμού επιφέρει τη διακοπή της παροχής του νερού. </w:t>
      </w:r>
    </w:p>
    <w:p w:rsidR="00C55780" w:rsidRDefault="00C55780" w:rsidP="00C55780">
      <w:pPr>
        <w:widowControl w:val="0"/>
        <w:suppressAutoHyphens/>
        <w:ind w:firstLine="720"/>
        <w:jc w:val="both"/>
        <w:rPr>
          <w:rFonts w:ascii="Cambria" w:hAnsi="Cambria"/>
        </w:rPr>
      </w:pPr>
      <w:r>
        <w:rPr>
          <w:rFonts w:ascii="Cambria" w:hAnsi="Cambria"/>
        </w:rPr>
        <w:t>Αν δεν έχει εφαρμοστεί ρυμοτομικό σχέδιο στην υδρευόμενη περιοχή  και για τον λόγο αυτό δεν υπάρχει χώ</w:t>
      </w:r>
      <w:r>
        <w:rPr>
          <w:rFonts w:ascii="Cambria" w:hAnsi="Cambria"/>
        </w:rPr>
        <w:softHyphen/>
        <w:t>ρος ασφαλής για την τοποθέτηση του υδρόμετρου, τοποθετείται προσωρινά στην πλησιέστερη κατάλληλη θέση. Όταν υλοποιηθεί το ρυμοτομικό σχέδιο της περιοχής η παροχή μεταφέρεται υποχρεωτικά στην οριστική της θέση. Η δαπάνη της  μεταφοράς βαρύνει τον υδρολήπτη, το ύψος δε της δαπάνης,  καθο</w:t>
      </w:r>
      <w:r>
        <w:rPr>
          <w:rFonts w:ascii="Cambria" w:hAnsi="Cambria"/>
        </w:rPr>
        <w:softHyphen/>
        <w:t>ρίζεται με απόφαση του Δημοτικού Συμβουλίου.</w:t>
      </w:r>
    </w:p>
    <w:p w:rsidR="00C55780" w:rsidRDefault="00C55780" w:rsidP="00C55780">
      <w:pPr>
        <w:widowControl w:val="0"/>
        <w:suppressAutoHyphens/>
        <w:ind w:firstLine="720"/>
        <w:jc w:val="both"/>
        <w:rPr>
          <w:rFonts w:ascii="Cambria" w:hAnsi="Cambria"/>
        </w:rPr>
      </w:pPr>
      <w:r>
        <w:rPr>
          <w:rFonts w:ascii="Cambria" w:hAnsi="Cambria"/>
        </w:rPr>
        <w:t>Μεταφορά παροχής γίνεται: α) κατόπιν σχετικού αιτήματος του υδρολήπτη, εφόσον υπάρχει αγω</w:t>
      </w:r>
      <w:r>
        <w:rPr>
          <w:rFonts w:ascii="Cambria" w:hAnsi="Cambria"/>
        </w:rPr>
        <w:softHyphen/>
        <w:t>γός σε απόσταση μικρότερη των δέκα (10) μέτρων και εφόσον προκαταβάλλει το τέλος μεταφο</w:t>
      </w:r>
      <w:r>
        <w:rPr>
          <w:rFonts w:ascii="Cambria" w:hAnsi="Cambria"/>
        </w:rPr>
        <w:softHyphen/>
        <w:t>ράς, β) αν η υπηρεσία ύδρευσης του Δήμου κρίνει σκόπιμη τη μεταφορά για λόγους ασφαλείας ή τεχνικούς ή κατασκευής έργων. Στην περίπτωση (β), η δα</w:t>
      </w:r>
      <w:r>
        <w:rPr>
          <w:rFonts w:ascii="Cambria" w:hAnsi="Cambria"/>
        </w:rPr>
        <w:softHyphen/>
        <w:t xml:space="preserve">πάνη μεταφοράς βαρύνει το Δήμο, η δε σύνδεση από τον μετρητή και προς το ακίνητο, βαρύνει τον υδρολήπτη. Στην περίπτωση α) το τέλος μεταφοράς της παροχής, ανά τρέχον μέτρο, καθορίζεται με απόφαση του Δημοτικού Συμβουλίου του </w:t>
      </w:r>
      <w:r>
        <w:rPr>
          <w:rFonts w:ascii="Cambria" w:hAnsi="Cambria"/>
        </w:rPr>
        <w:lastRenderedPageBreak/>
        <w:t>Δήμου.</w:t>
      </w:r>
    </w:p>
    <w:p w:rsidR="00C55780" w:rsidRDefault="00C55780" w:rsidP="00C55780">
      <w:pPr>
        <w:pStyle w:val="aa"/>
        <w:widowControl w:val="0"/>
        <w:suppressAutoHyphens/>
        <w:ind w:left="360"/>
        <w:jc w:val="both"/>
        <w:rPr>
          <w:rFonts w:ascii="Cambria" w:hAnsi="Cambria"/>
          <w:sz w:val="22"/>
          <w:szCs w:val="22"/>
        </w:rPr>
      </w:pPr>
    </w:p>
    <w:p w:rsidR="00C55780" w:rsidRDefault="00C55780" w:rsidP="00C55780">
      <w:pPr>
        <w:pStyle w:val="aa"/>
        <w:widowControl w:val="0"/>
        <w:suppressAutoHyphens/>
        <w:ind w:left="360"/>
        <w:jc w:val="both"/>
        <w:rPr>
          <w:rFonts w:ascii="Cambria" w:hAnsi="Cambria"/>
          <w:sz w:val="22"/>
          <w:szCs w:val="22"/>
        </w:rPr>
      </w:pPr>
    </w:p>
    <w:p w:rsidR="00C55780" w:rsidRDefault="00C55780" w:rsidP="00C55780">
      <w:pPr>
        <w:pStyle w:val="aa"/>
        <w:widowControl w:val="0"/>
        <w:suppressAutoHyphens/>
        <w:ind w:left="0"/>
        <w:jc w:val="center"/>
        <w:rPr>
          <w:rFonts w:ascii="Cambria" w:hAnsi="Cambria"/>
          <w:b/>
          <w:sz w:val="22"/>
          <w:szCs w:val="22"/>
        </w:rPr>
      </w:pPr>
      <w:r>
        <w:rPr>
          <w:rFonts w:ascii="Cambria" w:hAnsi="Cambria"/>
          <w:b/>
          <w:sz w:val="22"/>
          <w:szCs w:val="22"/>
        </w:rPr>
        <w:t>Άρθρο 5</w:t>
      </w:r>
    </w:p>
    <w:p w:rsidR="00C55780" w:rsidRDefault="00C55780" w:rsidP="00C55780">
      <w:pPr>
        <w:pStyle w:val="aa"/>
        <w:widowControl w:val="0"/>
        <w:suppressAutoHyphens/>
        <w:ind w:left="0"/>
        <w:jc w:val="center"/>
        <w:rPr>
          <w:rFonts w:ascii="Cambria" w:hAnsi="Cambria"/>
          <w:b/>
          <w:sz w:val="22"/>
          <w:szCs w:val="22"/>
          <w:u w:val="single"/>
        </w:rPr>
      </w:pPr>
      <w:r>
        <w:rPr>
          <w:rFonts w:ascii="Cambria" w:hAnsi="Cambria"/>
          <w:b/>
          <w:sz w:val="22"/>
          <w:szCs w:val="22"/>
          <w:u w:val="single"/>
        </w:rPr>
        <w:t>ΑΝΥΨΩΣΗ – ΚΑΤΑΒΙΒΑΣΗ ΠΑΡΟΧΩΝ</w:t>
      </w:r>
    </w:p>
    <w:p w:rsidR="00C55780" w:rsidRDefault="00C55780" w:rsidP="00C55780">
      <w:pPr>
        <w:pStyle w:val="aa"/>
        <w:widowControl w:val="0"/>
        <w:suppressAutoHyphens/>
        <w:ind w:left="360"/>
        <w:jc w:val="center"/>
        <w:rPr>
          <w:rFonts w:ascii="Cambria" w:hAnsi="Cambria"/>
          <w:b/>
          <w:sz w:val="22"/>
          <w:szCs w:val="22"/>
          <w:u w:val="single"/>
        </w:rPr>
      </w:pPr>
    </w:p>
    <w:p w:rsidR="00C55780" w:rsidRDefault="00C55780" w:rsidP="00C55780">
      <w:pPr>
        <w:widowControl w:val="0"/>
        <w:suppressAutoHyphens/>
        <w:ind w:firstLine="720"/>
        <w:jc w:val="both"/>
        <w:rPr>
          <w:rFonts w:ascii="Cambria" w:hAnsi="Cambria"/>
        </w:rPr>
      </w:pPr>
      <w:r>
        <w:rPr>
          <w:rFonts w:ascii="Cambria" w:hAnsi="Cambria"/>
        </w:rPr>
        <w:t>Αν η μεταβολή της στάθμης του πεζοδρομίου επιβάλλει την τακτοποίηση της παροχής και του φρεατίου στην νέα στάθμη, η δαπάνη ανύψωσης - κα</w:t>
      </w:r>
      <w:r>
        <w:rPr>
          <w:rFonts w:ascii="Cambria" w:hAnsi="Cambria"/>
        </w:rPr>
        <w:softHyphen/>
        <w:t>ταβίβασης βαρύνει τον υδρολήπτη. Το ύψος της δαπάνης καθορίζεται με απόφαση του Δημοτικού Συμβουλίου.</w:t>
      </w:r>
    </w:p>
    <w:p w:rsidR="00C55780" w:rsidRDefault="00C55780" w:rsidP="00C55780">
      <w:pPr>
        <w:widowControl w:val="0"/>
        <w:suppressAutoHyphens/>
        <w:ind w:firstLine="720"/>
        <w:jc w:val="both"/>
        <w:rPr>
          <w:rFonts w:ascii="Cambria" w:hAnsi="Cambria"/>
        </w:rPr>
      </w:pPr>
      <w:r>
        <w:rPr>
          <w:rFonts w:ascii="Cambria" w:hAnsi="Cambria"/>
        </w:rPr>
        <w:t>Αν, λόγω της κατασκευής της υφιστάμενης παροχής, δυσχεραίνεται η εύρυθμη λειτουργία ή / και η απρόσκοπτη πρόσβαση στον υδρομετρητή και συνεπώς επιβάλλεται η τακτοποίηση της παροχής και του φρεατίου σε νέα στάθμη, η δαπάνη βαρύνει τον υδρολήπτη, όπως προαναφέρθηκε.</w:t>
      </w:r>
    </w:p>
    <w:p w:rsidR="00C55780" w:rsidRDefault="00C55780" w:rsidP="00C55780">
      <w:pPr>
        <w:widowControl w:val="0"/>
        <w:suppressAutoHyphens/>
        <w:ind w:firstLine="720"/>
        <w:jc w:val="both"/>
        <w:rPr>
          <w:rFonts w:ascii="Cambria" w:hAnsi="Cambria"/>
        </w:rPr>
      </w:pPr>
      <w:r>
        <w:rPr>
          <w:rFonts w:ascii="Cambria" w:hAnsi="Cambria"/>
        </w:rPr>
        <w:t>Όταν η ανάγκη ανύψωσης - καταβίβασης είναι απαραίτητη, λόγω έργων του Δήμου ή άλλου Φορέα, η σχετική δαπάνη βαρύνει τον  Δήμο ή τον εκάστοτε Φορέα και ο υδρολήπτης υποχρεούται στην καταβολή της δαπάνης της</w:t>
      </w:r>
      <w:r>
        <w:rPr>
          <w:rFonts w:ascii="Cambria" w:hAnsi="Cambria"/>
          <w:color w:val="FF0000"/>
        </w:rPr>
        <w:t xml:space="preserve"> </w:t>
      </w:r>
      <w:r>
        <w:rPr>
          <w:rFonts w:ascii="Cambria" w:hAnsi="Cambria"/>
        </w:rPr>
        <w:t>εσωτερικής σύνδεσής του.</w:t>
      </w:r>
    </w:p>
    <w:p w:rsidR="00C55780" w:rsidRDefault="00C55780" w:rsidP="00C55780">
      <w:pPr>
        <w:pStyle w:val="aa"/>
        <w:widowControl w:val="0"/>
        <w:suppressAutoHyphens/>
        <w:ind w:left="360"/>
        <w:jc w:val="both"/>
        <w:rPr>
          <w:rFonts w:ascii="Cambria" w:hAnsi="Cambria"/>
          <w:sz w:val="22"/>
          <w:szCs w:val="22"/>
        </w:rPr>
      </w:pPr>
    </w:p>
    <w:p w:rsidR="00C55780" w:rsidRDefault="00C55780" w:rsidP="00C55780">
      <w:pPr>
        <w:pStyle w:val="aa"/>
        <w:widowControl w:val="0"/>
        <w:suppressAutoHyphens/>
        <w:ind w:left="0"/>
        <w:jc w:val="center"/>
        <w:rPr>
          <w:rFonts w:ascii="Cambria" w:hAnsi="Cambria"/>
          <w:b/>
          <w:sz w:val="22"/>
          <w:szCs w:val="22"/>
        </w:rPr>
      </w:pPr>
      <w:r>
        <w:rPr>
          <w:rFonts w:ascii="Cambria" w:hAnsi="Cambria"/>
          <w:b/>
          <w:sz w:val="22"/>
          <w:szCs w:val="22"/>
        </w:rPr>
        <w:t>Άρθρο 6</w:t>
      </w:r>
    </w:p>
    <w:p w:rsidR="00C55780" w:rsidRDefault="00C55780" w:rsidP="00C55780">
      <w:pPr>
        <w:pStyle w:val="aa"/>
        <w:widowControl w:val="0"/>
        <w:suppressAutoHyphens/>
        <w:ind w:left="0"/>
        <w:jc w:val="center"/>
        <w:rPr>
          <w:rFonts w:ascii="Cambria" w:hAnsi="Cambria"/>
          <w:b/>
          <w:sz w:val="22"/>
          <w:szCs w:val="22"/>
          <w:u w:val="single"/>
        </w:rPr>
      </w:pPr>
      <w:r>
        <w:rPr>
          <w:rFonts w:ascii="Cambria" w:hAnsi="Cambria"/>
          <w:b/>
          <w:sz w:val="22"/>
          <w:szCs w:val="22"/>
          <w:u w:val="single"/>
        </w:rPr>
        <w:t>ΟΙΚΟΝΟΜΙΚΟΙ ΟΡΟΙ</w:t>
      </w:r>
    </w:p>
    <w:p w:rsidR="00C55780" w:rsidRDefault="00C55780" w:rsidP="00C55780">
      <w:pPr>
        <w:widowControl w:val="0"/>
        <w:suppressAutoHyphens/>
        <w:ind w:firstLine="720"/>
        <w:jc w:val="both"/>
        <w:rPr>
          <w:rFonts w:ascii="Cambria" w:hAnsi="Cambria"/>
        </w:rPr>
      </w:pPr>
    </w:p>
    <w:p w:rsidR="00C55780" w:rsidRDefault="00C55780" w:rsidP="00C55780">
      <w:pPr>
        <w:ind w:firstLine="709"/>
        <w:jc w:val="both"/>
        <w:rPr>
          <w:rFonts w:ascii="Cambria" w:hAnsi="Cambria"/>
        </w:rPr>
      </w:pPr>
      <w:r>
        <w:rPr>
          <w:rFonts w:ascii="Cambria" w:hAnsi="Cambria"/>
        </w:rPr>
        <w:t xml:space="preserve">Για τη μέτρηση της κατανάλωσης του νερού η Υπηρεσία Ύδρευσης τοποθετεί υδρομετρητή σε κάθε παροχή, ο οποίος συνδέει την παροχή με τις εσωτερικές εγκαταστάσεις του ακινήτου και αποτελεί ιδιοκτησία της Υπηρεσίας Ύδρευσης. Ο υδρολήπτης είναι χρήστης του υδρομετρητή και βαρύνεται με τη δαπάνη αγοράς, συντήρησης και αφαίρεσής του, η οποία καταβάλλεται, το δε ύψος της, αποφασίζεται από το Δημοτικό Συμβούλιο. </w:t>
      </w:r>
    </w:p>
    <w:p w:rsidR="00C55780" w:rsidRDefault="00C55780" w:rsidP="00C55780">
      <w:pPr>
        <w:widowControl w:val="0"/>
        <w:suppressAutoHyphens/>
        <w:ind w:firstLine="720"/>
        <w:jc w:val="both"/>
        <w:rPr>
          <w:rFonts w:ascii="Cambria" w:hAnsi="Cambria"/>
          <w:b/>
          <w:u w:val="single"/>
        </w:rPr>
      </w:pPr>
      <w:r>
        <w:rPr>
          <w:rFonts w:ascii="Cambria" w:hAnsi="Cambria"/>
        </w:rPr>
        <w:t>Ο ενδιαφερόμενος για σύνδεση ύδρευσης από τον Δήμο, συμπληρώνει αίτηση στον Δήμο με την κατάθεση της οποίας οφείλει να προσκομίσει τα απαραίτητα δικαιολογητικά που αναφέρονται στο άρθρο 3 του παρόντος Κανονισμού καθώς και κάθε στοιχείο που θα μπορούσε να  διευκολύνει τον έλεγχο του Δήμου για την ύπαρξη ή μη αγωγού στην περιοχή του και την απόστασή του από τον αγωγό. Από την αρμόδια υπηρεσία του Δήμου θα του χορηγηθεί έγγραφο για το ύψος της δαπά</w:t>
      </w:r>
      <w:r>
        <w:rPr>
          <w:rFonts w:ascii="Cambria" w:hAnsi="Cambria"/>
        </w:rPr>
        <w:softHyphen/>
        <w:t>νης που απαιτείται για την σύνδεσή του με το δίκτυο του Δήμου.</w:t>
      </w:r>
    </w:p>
    <w:p w:rsidR="00C55780" w:rsidRDefault="00C55780" w:rsidP="00C55780">
      <w:pPr>
        <w:widowControl w:val="0"/>
        <w:suppressAutoHyphens/>
        <w:ind w:firstLine="720"/>
        <w:jc w:val="both"/>
        <w:rPr>
          <w:rFonts w:ascii="Cambria" w:hAnsi="Cambria"/>
          <w:b/>
          <w:u w:val="single"/>
        </w:rPr>
      </w:pPr>
      <w:r>
        <w:rPr>
          <w:rFonts w:ascii="Cambria" w:hAnsi="Cambria"/>
        </w:rPr>
        <w:t>Αν στο οικόπεδο ή αγροτεμάχιο, υφίστανται περισσότερα του ενός κτίρια τότε  τοποθετούνται και οι αντίστοιχες παροχές, εφόσον υπάρχουν τα νομιμοποιητικά έγγραφα των κτιρίων (άδεια οικοδομής κτλ) και η τεχνική δυνατότητα υδροδότησης αυτών που θα το κρίνει η υπηρεσία ύδρευσης.</w:t>
      </w:r>
    </w:p>
    <w:p w:rsidR="00C55780" w:rsidRDefault="00C55780" w:rsidP="00C55780">
      <w:pPr>
        <w:widowControl w:val="0"/>
        <w:suppressAutoHyphens/>
        <w:ind w:firstLine="720"/>
        <w:jc w:val="both"/>
        <w:rPr>
          <w:rFonts w:ascii="Cambria" w:hAnsi="Cambria"/>
          <w:b/>
          <w:u w:val="single"/>
        </w:rPr>
      </w:pPr>
      <w:r>
        <w:rPr>
          <w:rFonts w:ascii="Cambria" w:hAnsi="Cambria"/>
        </w:rPr>
        <w:t>Σε περίπτωση διακοπής υδροδότησης, είτε αυτή οφείλεται σε αδυναμία της Ε.ΥΔ.Α.Π. Α.Ε. να παρέχει ύδωρ στο δίκτυο, είτε οφείλεται σε τεχνικά προβλήματα</w:t>
      </w:r>
      <w:r>
        <w:rPr>
          <w:rFonts w:ascii="Cambria" w:hAnsi="Cambria"/>
          <w:color w:val="FF0000"/>
        </w:rPr>
        <w:t xml:space="preserve"> </w:t>
      </w:r>
      <w:r>
        <w:rPr>
          <w:rFonts w:ascii="Cambria" w:hAnsi="Cambria"/>
        </w:rPr>
        <w:t>του δικτύου, ο υδρολήπτης οφείλει να εξασφαλίσει την απαιτούμενη ποσότητα νερού μέχρι την αποκατάσταση των παραπάνω προβλημάτων, μέσω δεξαμενής που θα προμηθευτεί και εγκαταστήσει με δική του δαπάνη.</w:t>
      </w:r>
    </w:p>
    <w:p w:rsidR="00C55780" w:rsidRDefault="00C55780" w:rsidP="00C55780">
      <w:pPr>
        <w:widowControl w:val="0"/>
        <w:suppressAutoHyphens/>
        <w:ind w:firstLine="720"/>
        <w:jc w:val="both"/>
        <w:rPr>
          <w:rFonts w:ascii="Cambria" w:hAnsi="Cambria"/>
          <w:b/>
          <w:u w:val="single"/>
        </w:rPr>
      </w:pPr>
      <w:r>
        <w:rPr>
          <w:rFonts w:ascii="Cambria" w:hAnsi="Cambria"/>
        </w:rPr>
        <w:t>Το δικαίωμα σύνδεσης παροχής, αναλόγως με την κατηγορία, προκαθορίζεται με απόφαση του Δημοτικού Συμβουλίου, όπως επίσης και η τιμή ανά μέτρο συμμετοχής του υδρολήπτη στην επέκταση του αγωγού ή γενικά στην ριζική ανακατασκευή του δικτύου.</w:t>
      </w:r>
    </w:p>
    <w:p w:rsidR="00C55780" w:rsidRDefault="00C55780" w:rsidP="00C55780">
      <w:pPr>
        <w:widowControl w:val="0"/>
        <w:suppressAutoHyphens/>
        <w:ind w:firstLine="720"/>
        <w:jc w:val="both"/>
        <w:rPr>
          <w:rFonts w:ascii="Cambria" w:hAnsi="Cambria"/>
          <w:b/>
          <w:u w:val="single"/>
        </w:rPr>
      </w:pPr>
      <w:r>
        <w:rPr>
          <w:rFonts w:ascii="Cambria" w:hAnsi="Cambria"/>
        </w:rPr>
        <w:t>Ο Δήμος δεν εξετάζει τους τίτλους ιδιοκτησίας των ακινήτων, ούτε η ύδρευσή τους αποτελεί αποδεικτικό στοιχείο ιδιοκτησίας του ακινήτου. Η παροχή υδρεύει το ακίνητο για το οποίο έγινε αίτηση και δεν μεταφέρεται αν εκεί</w:t>
      </w:r>
      <w:r>
        <w:rPr>
          <w:rFonts w:ascii="Cambria" w:hAnsi="Cambria"/>
        </w:rPr>
        <w:softHyphen/>
        <w:t>νος, ο οποίος έκανε την αίτηση, μετακομίσει.</w:t>
      </w:r>
    </w:p>
    <w:p w:rsidR="00C55780" w:rsidRDefault="00C55780" w:rsidP="00C55780">
      <w:pPr>
        <w:widowControl w:val="0"/>
        <w:suppressAutoHyphens/>
        <w:ind w:firstLine="720"/>
        <w:jc w:val="both"/>
        <w:rPr>
          <w:rFonts w:ascii="Cambria" w:hAnsi="Cambria"/>
        </w:rPr>
      </w:pPr>
      <w:r>
        <w:rPr>
          <w:rFonts w:ascii="Cambria" w:hAnsi="Cambria"/>
        </w:rPr>
        <w:lastRenderedPageBreak/>
        <w:t>Η παροχή ανήκει πάντοτε κατά κυριότητα στο Δήμο και ο υδρολήπτης έχει το δικαί</w:t>
      </w:r>
      <w:r>
        <w:rPr>
          <w:rFonts w:ascii="Cambria" w:hAnsi="Cambria"/>
        </w:rPr>
        <w:softHyphen/>
        <w:t>ωμα χρήσης αυτής για την ύδρευσή του. Ο υδρολήπτης έχει υποχρέωση να συντηρεί και να διατηρεί σε καλή κατάσταση την παροχή και το σκεπαστό φρεάτιο. Κάθε ζημιά που προ</w:t>
      </w:r>
      <w:r>
        <w:rPr>
          <w:rFonts w:ascii="Cambria" w:hAnsi="Cambria"/>
        </w:rPr>
        <w:softHyphen/>
        <w:t>καλείται στις εγκαταστάσεις αυτές, επισκευάζεται από τον Δήμο και τα έξοδα βαρύνουν τον υδρολήπτη. Το τέλος των δαπανών για την προαναφερόμενη ζημία προσδιορίζεται με απόφαση του Δημοτικού Συμβουλίου.</w:t>
      </w:r>
    </w:p>
    <w:p w:rsidR="00C55780" w:rsidRDefault="00C55780" w:rsidP="00C55780">
      <w:pPr>
        <w:widowControl w:val="0"/>
        <w:suppressAutoHyphens/>
        <w:ind w:firstLine="720"/>
        <w:jc w:val="both"/>
        <w:rPr>
          <w:rFonts w:ascii="Cambria" w:hAnsi="Cambria"/>
          <w:b/>
          <w:u w:val="single"/>
        </w:rPr>
      </w:pPr>
      <w:r>
        <w:rPr>
          <w:rFonts w:ascii="Cambria" w:hAnsi="Cambria"/>
        </w:rPr>
        <w:t>Δεν εκδίδονται λογαριασμοί ύδρευσης σε Κοινόχρηστες Εγκαταστάσεις του Δήμου. Στα ανωτέρω ακίνητα, ανεξάρτητα από τη μη έκδοση λογαριασμών, τοποθετούνται υποχρεωτικά υδρόμετρα προκειμένου να γίνεται δυνατός ο εντοπισμός λαθραίων υδροληψιών, διαρροών, υπερβολικών καταναλώσεων κλπ.</w:t>
      </w:r>
    </w:p>
    <w:p w:rsidR="00C55780" w:rsidRDefault="00C55780" w:rsidP="00C55780">
      <w:pPr>
        <w:widowControl w:val="0"/>
        <w:suppressAutoHyphens/>
        <w:ind w:firstLine="720"/>
        <w:jc w:val="both"/>
        <w:rPr>
          <w:rFonts w:ascii="Cambria" w:hAnsi="Cambria"/>
        </w:rPr>
      </w:pPr>
      <w:r>
        <w:rPr>
          <w:rFonts w:ascii="Cambria" w:hAnsi="Cambria"/>
        </w:rPr>
        <w:t>Όταν υπάρχει ανάγκη αλλαγής υδρομέτρων, λόγω παλαιότητας ή πλημμελούς λειτουργίας, τα έξοδα βαρύνουν τον υδρολήπτη και οι εργασίες θα γίνονται με μέριμνα και επίβλεψη των αρμοδίων υπαλλήλων του Δήμου. Το ύψος των εξόδων καθορίζεται με απόφαση του Δημοτικού Συμβουλίου.</w:t>
      </w:r>
    </w:p>
    <w:p w:rsidR="00C55780" w:rsidRDefault="00C55780" w:rsidP="00C55780">
      <w:pPr>
        <w:widowControl w:val="0"/>
        <w:suppressAutoHyphens/>
        <w:ind w:firstLine="720"/>
        <w:jc w:val="both"/>
        <w:rPr>
          <w:rFonts w:ascii="Cambria" w:hAnsi="Cambria"/>
        </w:rPr>
      </w:pPr>
      <w:r>
        <w:rPr>
          <w:rFonts w:ascii="Cambria" w:hAnsi="Cambria"/>
        </w:rPr>
        <w:t>Το τέλος για το δικαίωμα ύδρευσης καθορίζεται κάθε φορά με απόφαση του Δημοτικού Συμβουλίου.</w:t>
      </w:r>
    </w:p>
    <w:p w:rsidR="00C55780" w:rsidRDefault="00C55780" w:rsidP="00C55780">
      <w:pPr>
        <w:widowControl w:val="0"/>
        <w:suppressAutoHyphens/>
        <w:ind w:firstLine="720"/>
        <w:jc w:val="both"/>
        <w:rPr>
          <w:rFonts w:ascii="Cambria" w:hAnsi="Cambria"/>
        </w:rPr>
      </w:pPr>
      <w:r>
        <w:rPr>
          <w:rFonts w:ascii="Cambria" w:hAnsi="Cambria"/>
        </w:rPr>
        <w:t>Για την βεβαίωση και την είσπραξη των προβλεπόμενων από τον παρόντα Κανονισμό τελών θα εφαρμόζονται τα οριζόμενα από τις διατάξεις του υπ’ αριθ. 24-9/20-10-1958 Β.Δ/τος «περί των προσόδων των Δήμων και Κοινοτήτων», του ΑΝ 344/1968 «περί διατάξεων τινών αφορωσών εις οργανισμούς Τοπικής Αυτοδιοίκησης», του υπ’ αριθ. 318/1969 Ν.Δ/τος «περί βεβαιώσεως και εισπράξεως των προσόδων των Δήμων και Κοινοτήτων», καθώς και οι τυχόν άλλες σχετικές διατάξεις που θα ισχύουν κάθε φορά για το θέμα αυτό.</w:t>
      </w:r>
    </w:p>
    <w:p w:rsidR="00C55780" w:rsidRDefault="00C55780" w:rsidP="00C55780">
      <w:pPr>
        <w:pStyle w:val="aa"/>
        <w:widowControl w:val="0"/>
        <w:suppressAutoHyphens/>
        <w:ind w:left="0"/>
        <w:jc w:val="center"/>
        <w:rPr>
          <w:rFonts w:ascii="Cambria" w:hAnsi="Cambria"/>
          <w:b/>
          <w:sz w:val="22"/>
          <w:szCs w:val="22"/>
        </w:rPr>
      </w:pPr>
      <w:r>
        <w:rPr>
          <w:rFonts w:ascii="Cambria" w:hAnsi="Cambria"/>
          <w:b/>
          <w:sz w:val="22"/>
          <w:szCs w:val="22"/>
        </w:rPr>
        <w:t>Άρθρο 7</w:t>
      </w:r>
    </w:p>
    <w:p w:rsidR="00C55780" w:rsidRDefault="00C55780" w:rsidP="00C55780">
      <w:pPr>
        <w:pStyle w:val="aa"/>
        <w:widowControl w:val="0"/>
        <w:suppressAutoHyphens/>
        <w:ind w:left="0"/>
        <w:jc w:val="center"/>
        <w:rPr>
          <w:rFonts w:ascii="Cambria" w:hAnsi="Cambria"/>
          <w:b/>
          <w:sz w:val="22"/>
          <w:szCs w:val="22"/>
          <w:u w:val="single"/>
        </w:rPr>
      </w:pPr>
      <w:r>
        <w:rPr>
          <w:rFonts w:ascii="Cambria" w:hAnsi="Cambria"/>
          <w:b/>
          <w:sz w:val="22"/>
          <w:szCs w:val="22"/>
          <w:u w:val="single"/>
        </w:rPr>
        <w:t>ΔΑΠΑΝΗ ΕΠΕΚΤΑΣΗΣ ΑΓΩΓΩΝ</w:t>
      </w:r>
    </w:p>
    <w:p w:rsidR="00C55780" w:rsidRDefault="00C55780" w:rsidP="00C55780">
      <w:pPr>
        <w:pStyle w:val="aa"/>
        <w:widowControl w:val="0"/>
        <w:suppressAutoHyphens/>
        <w:ind w:left="360"/>
        <w:jc w:val="center"/>
        <w:rPr>
          <w:rFonts w:ascii="Cambria" w:hAnsi="Cambria"/>
          <w:b/>
          <w:sz w:val="22"/>
          <w:szCs w:val="22"/>
          <w:u w:val="single"/>
        </w:rPr>
      </w:pPr>
    </w:p>
    <w:p w:rsidR="00C55780" w:rsidRDefault="00C55780" w:rsidP="00C55780">
      <w:pPr>
        <w:widowControl w:val="0"/>
        <w:suppressAutoHyphens/>
        <w:ind w:firstLine="720"/>
        <w:jc w:val="both"/>
        <w:rPr>
          <w:rFonts w:ascii="Cambria" w:hAnsi="Cambria"/>
        </w:rPr>
      </w:pPr>
      <w:r>
        <w:rPr>
          <w:rFonts w:ascii="Cambria" w:hAnsi="Cambria"/>
        </w:rPr>
        <w:t>Σε περιοχές του Δήμου όπου δεν υπάρχει αγωγός διανομής και δεν προβλέπεται η άμεση επέκτασή του, οποιοσδήποτε κάτοχος ιδιοκτησίας στις περιοχές αυτές έχει το δικαίωμα να αιτηθεί την παροχή εφόσον όμως αναλάβει ο ίδιος τη δαπάνη επέκτασης του δικτύου και εφόσον έχουν χορηγηθεί οι απαιτούμενες εγκρίσεις από άλλες εμπλεκόμενες υπηρεσίες.</w:t>
      </w:r>
    </w:p>
    <w:p w:rsidR="00C55780" w:rsidRDefault="00C55780" w:rsidP="00C55780">
      <w:pPr>
        <w:widowControl w:val="0"/>
        <w:suppressAutoHyphens/>
        <w:ind w:firstLine="720"/>
        <w:jc w:val="both"/>
        <w:rPr>
          <w:rFonts w:ascii="Cambria" w:hAnsi="Cambria"/>
        </w:rPr>
      </w:pPr>
      <w:r>
        <w:rPr>
          <w:rFonts w:ascii="Cambria" w:hAnsi="Cambria"/>
        </w:rPr>
        <w:t>Η τιμή μονάδας υπολογίζεται ανά τρέχον μέτρο και προσδιορίζεται με απόφαση του Δημοτικού Συμβουλίου. Το ποσό που αναλογεί στη δαπάνη επέκτασης καταβάλλεται εφ’ άπαξ. Με απόφαση του Δημοτικού Συμβουλίου μπορεί να οριστεί από ποιο ποσόν και άνω μπορεί να γίνει τμηματική καταβολή, και με την ίδια απόφαση ορίζονται και οι προβλεπόμενες δόσεις. Σε περίπτωση μη καταβολής τριών συνεχών δόσεων από τον υδρολήπτη, ο Δήμος τον ειδοποιεί εγγράφως και ορίζει προθεσμία, εντός της οποίας οφείλει να προβεί στην ολική εξόφληση της δαπάνης και  διακόπτει την υδ</w:t>
      </w:r>
      <w:r>
        <w:rPr>
          <w:rFonts w:ascii="Cambria" w:hAnsi="Cambria"/>
        </w:rPr>
        <w:softHyphen/>
        <w:t xml:space="preserve">ροδότησή του. Αν η προθεσμία εκπνεύσει άκαρπη, ο Δήμος ακυρώνει την προγραμματιζόμενη επέκταση ή προβαίνει στην άμεση διακοπή της υδροδότησής του εάν υδροδοτείται ήδη, ενώ κάθε τυχόν δαπάνη που έχει καταβληθεί εκπίπτει υπέρ του Δήμου, λόγω ποινικής ρήτρας.  </w:t>
      </w:r>
    </w:p>
    <w:p w:rsidR="00C55780" w:rsidRDefault="00C55780" w:rsidP="00C55780">
      <w:pPr>
        <w:widowControl w:val="0"/>
        <w:suppressAutoHyphens/>
        <w:ind w:firstLine="720"/>
        <w:jc w:val="both"/>
        <w:rPr>
          <w:rFonts w:ascii="Cambria" w:hAnsi="Cambria"/>
        </w:rPr>
      </w:pPr>
      <w:r>
        <w:rPr>
          <w:rFonts w:ascii="Cambria" w:hAnsi="Cambria"/>
        </w:rPr>
        <w:t>Στην κατά τα ως άνω επέκταση των αγωγών, μπορούν να συμμετάσχουν ένας ή και περισσότεροι ενδιαφερόμενοι για υδροδότηση, για τους οποίους ισχύουν οι ως άνω όροι καταβολής της δαπάνης. Στην περίπτωση συμμε</w:t>
      </w:r>
      <w:r>
        <w:rPr>
          <w:rFonts w:ascii="Cambria" w:hAnsi="Cambria"/>
        </w:rPr>
        <w:softHyphen/>
        <w:t xml:space="preserve">τοχής περισσοτέρων του ενός ενδιαφερομένων για υδροδότηση, η δαπάνη σύνδεσης με τον αγωγό επιμερίζεται στους συμμετέχοντες, ανάλογα με τα μέτρα μήκους της πρόσοψης της ιδιοκτησίας του εκάστου εκ των συμμετεχόντων και ο τρόπος καταβολής της δαπάνης για καθένα εμπίπτει στους προαναφερθέντες όρους. </w:t>
      </w:r>
    </w:p>
    <w:p w:rsidR="00C55780" w:rsidRDefault="00C55780" w:rsidP="00C55780">
      <w:pPr>
        <w:widowControl w:val="0"/>
        <w:suppressAutoHyphens/>
        <w:ind w:firstLine="720"/>
        <w:jc w:val="both"/>
        <w:rPr>
          <w:rFonts w:ascii="Cambria" w:hAnsi="Cambria"/>
        </w:rPr>
      </w:pPr>
      <w:r>
        <w:rPr>
          <w:rFonts w:ascii="Cambria" w:hAnsi="Cambria"/>
        </w:rPr>
        <w:t xml:space="preserve">Στην περίπτωση που ο Δήμος κρίνει ότι η επέκταση του συγκεκριμένου αγωγού διανομής θα </w:t>
      </w:r>
      <w:r>
        <w:rPr>
          <w:rFonts w:ascii="Cambria" w:hAnsi="Cambria"/>
        </w:rPr>
        <w:lastRenderedPageBreak/>
        <w:t>μπορεί μελλοντικά να εξυπηρετήσει περισσότερους υδρολήπτες στην υπό ανάπτυξη περιοχή, διατηρεί το δικαίωμα της συμμετοχής ή μη στη δαπάνη επέκτασης του συγκεκριμένου αγωγού κατά τη κρίση του. Αναφορικά με τον τρόπο υπολογισμού της δαπάνης επέκτασης, τον προσδιορισμό της τιμής μονάδας καθώς και τους τρόπους καταβολής ισχύουν τα ανωτέρω.</w:t>
      </w:r>
    </w:p>
    <w:p w:rsidR="00C55780" w:rsidRDefault="00C55780" w:rsidP="00C55780">
      <w:pPr>
        <w:widowControl w:val="0"/>
        <w:suppressAutoHyphens/>
        <w:ind w:firstLine="720"/>
        <w:jc w:val="both"/>
        <w:rPr>
          <w:rFonts w:ascii="Cambria" w:hAnsi="Cambria"/>
        </w:rPr>
      </w:pPr>
      <w:r>
        <w:rPr>
          <w:rFonts w:ascii="Cambria" w:hAnsi="Cambria"/>
        </w:rPr>
        <w:t xml:space="preserve">Τα έργα της επέκτασης με συμμετοχή είτε ενός είτε περισσοτέρων ενδιαφερομένων, εκτελούνται υπό την επίβλεψη του Δήμου, είτε από τις αρμόδιες υπηρεσίες του Δήμου είτε από εξωτερικούς τεχνικούς που έχουν συμβληθεί με τον Δήμο. Ο αγωγός, που θα κατασκευαστεί, ανήκει στον Δήμο και για το λόγο αυτό έχει το δικαίωμα να τον επεκτείνει περαιτέρω ή να συνδέσει σε αυτόν μελλοντικά και άλλες περιοχές ανάλογα με τις ανάγκες των κατοίκων της περιοχής. </w:t>
      </w:r>
    </w:p>
    <w:p w:rsidR="00C55780" w:rsidRDefault="00C55780" w:rsidP="00C55780">
      <w:pPr>
        <w:widowControl w:val="0"/>
        <w:suppressAutoHyphens/>
        <w:ind w:firstLine="720"/>
        <w:jc w:val="both"/>
        <w:rPr>
          <w:rFonts w:ascii="Cambria" w:hAnsi="Cambria"/>
        </w:rPr>
      </w:pPr>
      <w:r>
        <w:rPr>
          <w:rFonts w:ascii="Cambria" w:hAnsi="Cambria"/>
        </w:rPr>
        <w:t>Τα ανωτέρω ισχύουν και για την περίπτωση ριζικής ανακατασκευής του υφισταμένου δικτύου.</w:t>
      </w:r>
    </w:p>
    <w:p w:rsidR="00C55780" w:rsidRDefault="00C55780" w:rsidP="00C55780">
      <w:pPr>
        <w:pStyle w:val="aa"/>
        <w:widowControl w:val="0"/>
        <w:suppressAutoHyphens/>
        <w:ind w:left="360"/>
        <w:jc w:val="both"/>
        <w:rPr>
          <w:rFonts w:ascii="Cambria" w:hAnsi="Cambria"/>
          <w:sz w:val="22"/>
          <w:szCs w:val="22"/>
        </w:rPr>
      </w:pPr>
    </w:p>
    <w:p w:rsidR="00C55780" w:rsidRDefault="00C55780" w:rsidP="00C55780">
      <w:pPr>
        <w:pStyle w:val="aa"/>
        <w:widowControl w:val="0"/>
        <w:suppressAutoHyphens/>
        <w:ind w:left="0"/>
        <w:jc w:val="center"/>
        <w:rPr>
          <w:rFonts w:ascii="Cambria" w:hAnsi="Cambria"/>
          <w:b/>
          <w:sz w:val="22"/>
          <w:szCs w:val="22"/>
        </w:rPr>
      </w:pPr>
      <w:r>
        <w:rPr>
          <w:rFonts w:ascii="Cambria" w:hAnsi="Cambria"/>
          <w:b/>
          <w:sz w:val="22"/>
          <w:szCs w:val="22"/>
        </w:rPr>
        <w:t>Άρθρο 8</w:t>
      </w:r>
    </w:p>
    <w:p w:rsidR="00C55780" w:rsidRDefault="00C55780" w:rsidP="00C55780">
      <w:pPr>
        <w:pStyle w:val="aa"/>
        <w:widowControl w:val="0"/>
        <w:suppressAutoHyphens/>
        <w:ind w:left="0"/>
        <w:jc w:val="center"/>
        <w:rPr>
          <w:rFonts w:ascii="Cambria" w:hAnsi="Cambria"/>
          <w:b/>
          <w:sz w:val="22"/>
          <w:szCs w:val="22"/>
          <w:u w:val="single"/>
        </w:rPr>
      </w:pPr>
      <w:r>
        <w:rPr>
          <w:rFonts w:ascii="Cambria" w:hAnsi="Cambria"/>
          <w:b/>
          <w:sz w:val="22"/>
          <w:szCs w:val="22"/>
          <w:u w:val="single"/>
        </w:rPr>
        <w:t>ΑΣΥΝΔΕΤΕΣ ΠΑΡΟΧΕΣ</w:t>
      </w:r>
    </w:p>
    <w:p w:rsidR="00C55780" w:rsidRDefault="00C55780" w:rsidP="00C55780">
      <w:pPr>
        <w:pStyle w:val="aa"/>
        <w:widowControl w:val="0"/>
        <w:suppressAutoHyphens/>
        <w:ind w:left="360"/>
        <w:jc w:val="center"/>
        <w:rPr>
          <w:rFonts w:ascii="Cambria" w:hAnsi="Cambria"/>
          <w:b/>
          <w:sz w:val="22"/>
          <w:szCs w:val="22"/>
          <w:u w:val="single"/>
        </w:rPr>
      </w:pPr>
    </w:p>
    <w:p w:rsidR="00C55780" w:rsidRDefault="00C55780" w:rsidP="00C55780">
      <w:pPr>
        <w:widowControl w:val="0"/>
        <w:suppressAutoHyphens/>
        <w:ind w:firstLine="720"/>
        <w:jc w:val="both"/>
        <w:rPr>
          <w:rFonts w:ascii="Cambria" w:hAnsi="Cambria"/>
        </w:rPr>
      </w:pPr>
      <w:r>
        <w:rPr>
          <w:rFonts w:ascii="Cambria" w:hAnsi="Cambria"/>
        </w:rPr>
        <w:t>Στην περίπτωση που η παροχή που τοποθετήθηκε και ο υδρομετρητής, παραμείνουν εκτός λειτουργίας – εκτός σύνδεσης, από υπαιτιότητα του ιδιοκτήτη, ο Δήμος έχει το δικαίωμα να χρεώσει την εκάσ</w:t>
      </w:r>
      <w:r>
        <w:rPr>
          <w:rFonts w:ascii="Cambria" w:hAnsi="Cambria"/>
        </w:rPr>
        <w:softHyphen/>
        <w:t>τοτε προβλεπόμενη πάγια επιβάρυνση.</w:t>
      </w:r>
    </w:p>
    <w:p w:rsidR="00C55780" w:rsidRDefault="00C55780" w:rsidP="00C55780">
      <w:pPr>
        <w:widowControl w:val="0"/>
        <w:suppressAutoHyphens/>
        <w:ind w:firstLine="720"/>
        <w:jc w:val="both"/>
        <w:rPr>
          <w:rFonts w:ascii="Cambria" w:hAnsi="Cambria"/>
        </w:rPr>
      </w:pPr>
      <w:r>
        <w:rPr>
          <w:rFonts w:ascii="Cambria" w:hAnsi="Cambria"/>
        </w:rPr>
        <w:t>Αν ο υδρολήπτης δεν συμμορφωθεί στην καταβολή της προβλεπόμενης πάγιας επιβάρυνσης, ο Δήμος έχει το δικαίωμα να προβεί στην αφαίρεση της παροχής. Η προβλεπόμενη πάγια δαπάνη βαρύνει τον υδρολήπτη σε περίπτωση διακοπής της ύδρευσης λόγω οφειλών.</w:t>
      </w:r>
    </w:p>
    <w:p w:rsidR="00C55780" w:rsidRDefault="00C55780" w:rsidP="00C55780">
      <w:pPr>
        <w:widowControl w:val="0"/>
        <w:suppressAutoHyphens/>
        <w:ind w:firstLine="720"/>
        <w:jc w:val="both"/>
        <w:rPr>
          <w:rFonts w:ascii="Cambria" w:hAnsi="Cambria"/>
        </w:rPr>
      </w:pPr>
      <w:r>
        <w:rPr>
          <w:rFonts w:ascii="Cambria" w:hAnsi="Cambria"/>
        </w:rPr>
        <w:t>Ο υδρολήπτης, διατηρεί το δικαίωμα, για λόγους που αφορούν στο πρόσωπό του, να ζητήσει διακοπή της σύνδεσής του. Στην περίπτωση αυτή, επιβάλλεται τέλος διακοπής το οποίο είναι ανάλογο με τον τεχνικό τρόπο και τη διάρκεια της διακοπής. Ομοίως επιβάλλεται στον υδρολήπτη και το τέλος επανασύνδεσης. Τόσο το τέλος διακοπής όσο και το τέλος επανασύνδεσης καθορίζονται με από</w:t>
      </w:r>
      <w:r>
        <w:rPr>
          <w:rFonts w:ascii="Cambria" w:hAnsi="Cambria"/>
        </w:rPr>
        <w:softHyphen/>
        <w:t>φαση του Δημοτικού Συμβουλίου.</w:t>
      </w:r>
    </w:p>
    <w:p w:rsidR="00C55780" w:rsidRDefault="00C55780" w:rsidP="00C55780">
      <w:pPr>
        <w:widowControl w:val="0"/>
        <w:suppressAutoHyphens/>
        <w:jc w:val="center"/>
        <w:rPr>
          <w:rFonts w:ascii="Cambria" w:hAnsi="Cambria"/>
          <w:b/>
        </w:rPr>
      </w:pPr>
      <w:r>
        <w:rPr>
          <w:rFonts w:ascii="Cambria" w:hAnsi="Cambria"/>
          <w:b/>
        </w:rPr>
        <w:t>Άρθρο 9</w:t>
      </w:r>
    </w:p>
    <w:p w:rsidR="00C55780" w:rsidRDefault="00C55780" w:rsidP="00C55780">
      <w:pPr>
        <w:widowControl w:val="0"/>
        <w:suppressAutoHyphens/>
        <w:jc w:val="center"/>
        <w:rPr>
          <w:rFonts w:ascii="Cambria" w:hAnsi="Cambria"/>
          <w:b/>
          <w:u w:val="single"/>
        </w:rPr>
      </w:pPr>
      <w:r>
        <w:rPr>
          <w:rFonts w:ascii="Cambria" w:hAnsi="Cambria"/>
          <w:b/>
          <w:u w:val="single"/>
        </w:rPr>
        <w:t>ΑΞΙΑ ΝΕΡΟΥ ΠΟΥ ΚΑΤΑΝΑΛΩΘΗΚΕ – ΛΟΓΑΡΙΑΣΜΟΙ</w:t>
      </w:r>
    </w:p>
    <w:p w:rsidR="00C55780" w:rsidRDefault="00C55780" w:rsidP="00C55780">
      <w:pPr>
        <w:widowControl w:val="0"/>
        <w:suppressAutoHyphens/>
        <w:jc w:val="center"/>
        <w:rPr>
          <w:rFonts w:ascii="Cambria" w:hAnsi="Cambria"/>
          <w:u w:val="single"/>
        </w:rPr>
      </w:pPr>
    </w:p>
    <w:p w:rsidR="00C55780" w:rsidRDefault="00C55780" w:rsidP="00C55780">
      <w:pPr>
        <w:widowControl w:val="0"/>
        <w:suppressAutoHyphens/>
        <w:jc w:val="center"/>
        <w:rPr>
          <w:rFonts w:ascii="Cambria" w:hAnsi="Cambria"/>
          <w:u w:val="single"/>
        </w:rPr>
      </w:pPr>
      <w:r>
        <w:rPr>
          <w:rFonts w:ascii="Cambria" w:hAnsi="Cambria"/>
          <w:u w:val="single"/>
          <w:lang w:val="en-US"/>
        </w:rPr>
        <w:t>I</w:t>
      </w:r>
      <w:r>
        <w:rPr>
          <w:rFonts w:ascii="Cambria" w:hAnsi="Cambria"/>
          <w:u w:val="single"/>
        </w:rPr>
        <w:t>. Ορισμός τιμής χρέωσης</w:t>
      </w:r>
    </w:p>
    <w:p w:rsidR="00C55780" w:rsidRDefault="00C55780" w:rsidP="00C55780">
      <w:pPr>
        <w:widowControl w:val="0"/>
        <w:suppressAutoHyphens/>
        <w:ind w:firstLine="720"/>
        <w:jc w:val="both"/>
        <w:rPr>
          <w:rFonts w:ascii="Cambria" w:hAnsi="Cambria"/>
        </w:rPr>
      </w:pPr>
      <w:r>
        <w:rPr>
          <w:rFonts w:ascii="Cambria" w:hAnsi="Cambria"/>
        </w:rPr>
        <w:t>Η τιμή του καταναλισκόμενου ύδατος ορίζεται κάθε χρόνο ή όταν προκύπτει αλλαγή από την Ε.ΥΔ.Α.Π. Α.Ε., με απόφαση του Δημοτικού Συμβουλίου, που μπορεί να την αυξομειώνει, ανάλογα με τις δαπάνες του Δήμου, για τη λειτουργία της υπηρεσίας ύδρευσης του συγκεκριμένου υδρευτικού δικτύου, σύμφωνα με τις διατάξεις της ΚΥΑ οικ. 135275/ΦΕΚ 1751/Β/22-5-2017 που ορίζει την έγκριση γενικών κανόνων κοστολόγησης και τιμολόγησης υπηρεσιών ύδατος, όπως αυτή τροποποιείται και ισχύει κάθε φορά, κατά το χρόνο ορισμού της τιμής.</w:t>
      </w:r>
    </w:p>
    <w:p w:rsidR="00C55780" w:rsidRDefault="00C55780" w:rsidP="00C55780">
      <w:pPr>
        <w:widowControl w:val="0"/>
        <w:suppressAutoHyphens/>
        <w:ind w:firstLine="720"/>
        <w:jc w:val="both"/>
        <w:rPr>
          <w:rFonts w:ascii="Cambria" w:hAnsi="Cambria"/>
        </w:rPr>
      </w:pPr>
      <w:r>
        <w:rPr>
          <w:rFonts w:ascii="Cambria" w:hAnsi="Cambria"/>
        </w:rPr>
        <w:t>Με την ίδια απόφαση, μπορεί να καθορίζεται ιδιαίτερη τιμολόγηση για επαγγελματικές χρήσεις, φιλανθρωπικά ιδρύματα, δημόσια νοσοκομεία και κλινικές, καθώς και για ειδικές κατηγορίες χρηστών όπως οικονομικά αδύνατες και ευπαθείς κοινωνικές ομάδες (πολύτεκνοι, τρίτεκνοι, Α.Μ.Ε.Α., άτομα που καταναλώνουν ημερησίως μεγάλες ποσότητες νερού για ιατρικούς – θεραπευτικούς λόγους και όσες ακόμα προβλέπει ο νόμος ή ειδικές διατάξεις) υπό την προϋπόθεση ότι θα υποβάλλουν σχετικό αίτημα και θα προσκομίσουν τα αναγκαία δικαιολογητικά για την αιτιολόγηση της ιδιαίτερης τιμολόγησης.</w:t>
      </w:r>
    </w:p>
    <w:p w:rsidR="00C55780" w:rsidRDefault="00C55780" w:rsidP="00C55780">
      <w:pPr>
        <w:widowControl w:val="0"/>
        <w:suppressAutoHyphens/>
        <w:ind w:firstLine="720"/>
        <w:jc w:val="both"/>
        <w:rPr>
          <w:rFonts w:ascii="Cambria" w:hAnsi="Cambria"/>
        </w:rPr>
      </w:pPr>
      <w:r>
        <w:rPr>
          <w:rFonts w:ascii="Cambria" w:hAnsi="Cambria"/>
        </w:rPr>
        <w:lastRenderedPageBreak/>
        <w:t>Το εκάστοτε κόστος κατανάλωσης νερού για το Δήμο συμπεριλαμβάνει την τιμή αγοράς ανά κυβικό (m</w:t>
      </w:r>
      <w:r>
        <w:rPr>
          <w:rFonts w:ascii="Cambria" w:hAnsi="Cambria"/>
          <w:vertAlign w:val="superscript"/>
        </w:rPr>
        <w:t>3</w:t>
      </w:r>
      <w:r>
        <w:rPr>
          <w:rFonts w:ascii="Cambria" w:hAnsi="Cambria"/>
        </w:rPr>
        <w:t xml:space="preserve">) από την Ε.ΥΔ.Α.Π. Α.Ε., το πιθανό κόστος ηλεκτρικής ενέργειας, την δαπάνη συντήρησης δικτύου και αντλιοστασίων και μπορεί να αναπροσαρμόζεται ανάλογα, σε περίπτωση μεταβολής των τιμών των αντίστοιχων παραμέτρων που το καθορίζουν και πάντοτε σύμφωνα με τις διατάξεις της ανωτέρω ΚΥΑ. </w:t>
      </w:r>
    </w:p>
    <w:p w:rsidR="00C55780" w:rsidRDefault="00C55780" w:rsidP="00C55780">
      <w:pPr>
        <w:widowControl w:val="0"/>
        <w:suppressAutoHyphens/>
        <w:ind w:firstLine="720"/>
        <w:jc w:val="both"/>
        <w:rPr>
          <w:rFonts w:ascii="Cambria" w:hAnsi="Cambria"/>
        </w:rPr>
      </w:pPr>
      <w:r>
        <w:rPr>
          <w:rFonts w:ascii="Cambria" w:hAnsi="Cambria"/>
        </w:rPr>
        <w:t>Η τιμή χρέωσης του καταναλισκόμενου νερού καθορίζεται ανάλογα τη χρήση, ως εξής:</w:t>
      </w:r>
    </w:p>
    <w:p w:rsidR="00C55780" w:rsidRDefault="00C55780" w:rsidP="00C55780">
      <w:pPr>
        <w:pStyle w:val="aa"/>
        <w:widowControl w:val="0"/>
        <w:numPr>
          <w:ilvl w:val="0"/>
          <w:numId w:val="13"/>
        </w:numPr>
        <w:suppressAutoHyphens/>
        <w:jc w:val="both"/>
        <w:rPr>
          <w:rFonts w:ascii="Cambria" w:hAnsi="Cambria"/>
          <w:sz w:val="22"/>
          <w:szCs w:val="22"/>
        </w:rPr>
      </w:pPr>
      <w:r>
        <w:rPr>
          <w:rFonts w:ascii="Cambria" w:hAnsi="Cambria"/>
          <w:sz w:val="22"/>
          <w:szCs w:val="22"/>
        </w:rPr>
        <w:t>Γενικό τιμολόγιο (οικιακό)</w:t>
      </w:r>
    </w:p>
    <w:p w:rsidR="00C55780" w:rsidRDefault="00C55780" w:rsidP="00C55780">
      <w:pPr>
        <w:pStyle w:val="aa"/>
        <w:widowControl w:val="0"/>
        <w:numPr>
          <w:ilvl w:val="0"/>
          <w:numId w:val="13"/>
        </w:numPr>
        <w:suppressAutoHyphens/>
        <w:jc w:val="both"/>
        <w:rPr>
          <w:rFonts w:ascii="Cambria" w:hAnsi="Cambria"/>
          <w:sz w:val="22"/>
          <w:szCs w:val="22"/>
        </w:rPr>
      </w:pPr>
      <w:r>
        <w:rPr>
          <w:rFonts w:ascii="Cambria" w:hAnsi="Cambria"/>
          <w:sz w:val="22"/>
          <w:szCs w:val="22"/>
        </w:rPr>
        <w:t>Επαγγελματικό -Βιομηχανικό</w:t>
      </w:r>
    </w:p>
    <w:p w:rsidR="00C55780" w:rsidRDefault="00C55780" w:rsidP="00C55780">
      <w:pPr>
        <w:pStyle w:val="aa"/>
        <w:widowControl w:val="0"/>
        <w:numPr>
          <w:ilvl w:val="0"/>
          <w:numId w:val="13"/>
        </w:numPr>
        <w:suppressAutoHyphens/>
        <w:jc w:val="both"/>
        <w:rPr>
          <w:rFonts w:ascii="Cambria" w:hAnsi="Cambria"/>
          <w:sz w:val="22"/>
          <w:szCs w:val="22"/>
        </w:rPr>
      </w:pPr>
      <w:r>
        <w:rPr>
          <w:rFonts w:ascii="Cambria" w:hAnsi="Cambria"/>
          <w:sz w:val="22"/>
          <w:szCs w:val="22"/>
        </w:rPr>
        <w:t>Δημόσιων – Δημοτικών – Κοινοτικών – ιδρυμάτων</w:t>
      </w:r>
    </w:p>
    <w:p w:rsidR="00C55780" w:rsidRDefault="00C55780" w:rsidP="00C55780">
      <w:pPr>
        <w:pStyle w:val="aa"/>
        <w:widowControl w:val="0"/>
        <w:numPr>
          <w:ilvl w:val="0"/>
          <w:numId w:val="13"/>
        </w:numPr>
        <w:suppressAutoHyphens/>
        <w:jc w:val="both"/>
        <w:rPr>
          <w:rFonts w:ascii="Cambria" w:hAnsi="Cambria"/>
          <w:sz w:val="22"/>
          <w:szCs w:val="22"/>
        </w:rPr>
      </w:pPr>
      <w:r>
        <w:rPr>
          <w:rFonts w:ascii="Cambria" w:hAnsi="Cambria"/>
          <w:sz w:val="22"/>
          <w:szCs w:val="22"/>
        </w:rPr>
        <w:t>Πυροσβεστικών παροχών</w:t>
      </w:r>
    </w:p>
    <w:p w:rsidR="00C55780" w:rsidRDefault="00C55780" w:rsidP="00C55780">
      <w:pPr>
        <w:pStyle w:val="aa"/>
        <w:widowControl w:val="0"/>
        <w:numPr>
          <w:ilvl w:val="0"/>
          <w:numId w:val="13"/>
        </w:numPr>
        <w:suppressAutoHyphens/>
        <w:jc w:val="both"/>
        <w:rPr>
          <w:rFonts w:ascii="Cambria" w:hAnsi="Cambria"/>
          <w:sz w:val="22"/>
          <w:szCs w:val="22"/>
        </w:rPr>
      </w:pPr>
      <w:r>
        <w:rPr>
          <w:rFonts w:ascii="Cambria" w:hAnsi="Cambria"/>
          <w:sz w:val="22"/>
          <w:szCs w:val="22"/>
        </w:rPr>
        <w:t>Πολυτέκνων</w:t>
      </w:r>
    </w:p>
    <w:p w:rsidR="00C55780" w:rsidRDefault="00C55780" w:rsidP="00C55780">
      <w:pPr>
        <w:widowControl w:val="0"/>
        <w:suppressAutoHyphens/>
        <w:ind w:left="66" w:firstLine="654"/>
        <w:jc w:val="both"/>
        <w:rPr>
          <w:rFonts w:ascii="Cambria" w:hAnsi="Cambria"/>
        </w:rPr>
      </w:pPr>
      <w:r>
        <w:rPr>
          <w:rFonts w:ascii="Cambria" w:hAnsi="Cambria"/>
        </w:rPr>
        <w:t>Ο υδρολήπτης αιτείται το είδος του τιμολογί</w:t>
      </w:r>
      <w:r>
        <w:rPr>
          <w:rFonts w:ascii="Cambria" w:hAnsi="Cambria"/>
        </w:rPr>
        <w:softHyphen/>
        <w:t>ου που επιθυμεί, υποβάλλοντας τα σχετικά δικαιολογητικά, και ο Δήμος χρεώνει ανάλογα με το τιμολό</w:t>
      </w:r>
      <w:r>
        <w:rPr>
          <w:rFonts w:ascii="Cambria" w:hAnsi="Cambria"/>
        </w:rPr>
        <w:softHyphen/>
        <w:t>γιο και το δικαίωμα σύνδεσης της παροχής του, το οποίο καταβάλλεται εφ’ άπαξ.</w:t>
      </w:r>
    </w:p>
    <w:p w:rsidR="00C55780" w:rsidRDefault="00C55780" w:rsidP="00C55780">
      <w:pPr>
        <w:widowControl w:val="0"/>
        <w:suppressAutoHyphens/>
        <w:ind w:left="66" w:firstLine="654"/>
        <w:jc w:val="both"/>
        <w:rPr>
          <w:rFonts w:ascii="Cambria" w:hAnsi="Cambria"/>
        </w:rPr>
      </w:pPr>
      <w:r>
        <w:rPr>
          <w:rFonts w:ascii="Cambria" w:hAnsi="Cambria"/>
        </w:rPr>
        <w:t>Ο υδρολήπτης έχει υποχρέωση να πληρώσει την αξία του ύδατος παρο</w:t>
      </w:r>
      <w:r>
        <w:rPr>
          <w:rFonts w:ascii="Cambria" w:hAnsi="Cambria"/>
        </w:rPr>
        <w:softHyphen/>
        <w:t>χής του σύμφωνα με την τιμή που καθορίζεται από την ΚΥΑ 135275/ΦΕΚ 1751/Β/22-05-2017, η οποία καθορίζεται με απόφαση του Δημοτικού Συμβουλίου.</w:t>
      </w:r>
    </w:p>
    <w:p w:rsidR="00C55780" w:rsidRDefault="00C55780" w:rsidP="00C55780">
      <w:pPr>
        <w:widowControl w:val="0"/>
        <w:suppressAutoHyphens/>
        <w:ind w:left="66" w:firstLine="654"/>
        <w:jc w:val="both"/>
        <w:rPr>
          <w:rFonts w:ascii="Cambria" w:hAnsi="Cambria"/>
        </w:rPr>
      </w:pPr>
    </w:p>
    <w:p w:rsidR="00C55780" w:rsidRDefault="00C55780" w:rsidP="00C55780">
      <w:pPr>
        <w:widowControl w:val="0"/>
        <w:suppressAutoHyphens/>
        <w:jc w:val="center"/>
        <w:rPr>
          <w:rFonts w:ascii="Cambria" w:hAnsi="Cambria"/>
          <w:u w:val="single"/>
        </w:rPr>
      </w:pPr>
      <w:r>
        <w:rPr>
          <w:rFonts w:ascii="Cambria" w:hAnsi="Cambria"/>
          <w:u w:val="single"/>
          <w:lang w:val="en-US"/>
        </w:rPr>
        <w:t>II</w:t>
      </w:r>
      <w:r>
        <w:rPr>
          <w:rFonts w:ascii="Cambria" w:hAnsi="Cambria"/>
          <w:u w:val="single"/>
        </w:rPr>
        <w:t>. Καταμετρήσεις – έκδοση λογαριασμών</w:t>
      </w:r>
    </w:p>
    <w:p w:rsidR="00C55780" w:rsidRDefault="00C55780" w:rsidP="00C55780">
      <w:pPr>
        <w:widowControl w:val="0"/>
        <w:suppressAutoHyphens/>
        <w:ind w:firstLine="720"/>
        <w:jc w:val="both"/>
        <w:rPr>
          <w:rFonts w:ascii="Cambria" w:hAnsi="Cambria"/>
        </w:rPr>
      </w:pPr>
      <w:r>
        <w:rPr>
          <w:rFonts w:ascii="Cambria" w:hAnsi="Cambria"/>
        </w:rPr>
        <w:t>Οι ενδείξεις των υδρομέτρων αναγράφονται στα βιβλία των καταμετ</w:t>
      </w:r>
      <w:r>
        <w:rPr>
          <w:rFonts w:ascii="Cambria" w:hAnsi="Cambria"/>
        </w:rPr>
        <w:softHyphen/>
        <w:t>ρήσεων ανά εξάμηνο με στυλό, εκτός αν ο Δήμος διαθέτει άλλο ασφαλέσ</w:t>
      </w:r>
      <w:r>
        <w:rPr>
          <w:rFonts w:ascii="Cambria" w:hAnsi="Cambria"/>
        </w:rPr>
        <w:softHyphen/>
        <w:t>τερο τρόπο καταχώρησης των καταμετρήσεων. Υπεύθυνοι των αναγρα</w:t>
      </w:r>
      <w:r>
        <w:rPr>
          <w:rFonts w:ascii="Cambria" w:hAnsi="Cambria"/>
        </w:rPr>
        <w:softHyphen/>
        <w:t>φόμενων ενδείξεων είναι οι καταμετρητές,</w:t>
      </w:r>
      <w:r>
        <w:t xml:space="preserve"> </w:t>
      </w:r>
      <w:r>
        <w:rPr>
          <w:rFonts w:ascii="Cambria" w:hAnsi="Cambria"/>
        </w:rPr>
        <w:t>η δε συχνότητα καθορίζεται με απόφαση του Δημοτικού Συμβουλίου. Στις περιπτώσεις λάθους ένδειξης, η καταμέτρηση ελέγχεται από τον επικεφαλής των καταμετρητών, ο οποίος καταθέ</w:t>
      </w:r>
      <w:r>
        <w:rPr>
          <w:rFonts w:ascii="Cambria" w:hAnsi="Cambria"/>
        </w:rPr>
        <w:softHyphen/>
        <w:t xml:space="preserve">τει υπεύθυνη δήλωση για το λάθος της ένδειξης. Αν ο λογαριασμός έχει εκδοθεί και έχει γίνει χρέωση μεγαλύτερης κατανάλωσης από την πραγματική όπως διορθώθηκε με τον προρρηθέντα τρόπο, κατατίθενται τα στοιχεία στο Δημοτικό Συμβούλιο, το οποίο είναι το μόνο αρμόδιο όργανο για την διαγραφή ή μείωση του ποσού. Σε περίπτωση που έχει γίνει χρέωση μικρότερης κατανάλωσης, τότε η διαφορά χρεώνεται στον επόμενο λογαριασμό. </w:t>
      </w:r>
    </w:p>
    <w:p w:rsidR="00C55780" w:rsidRDefault="00C55780" w:rsidP="00C55780">
      <w:pPr>
        <w:widowControl w:val="0"/>
        <w:suppressAutoHyphens/>
        <w:ind w:firstLine="720"/>
        <w:jc w:val="both"/>
        <w:rPr>
          <w:rFonts w:ascii="Cambria" w:hAnsi="Cambria"/>
        </w:rPr>
      </w:pPr>
      <w:r>
        <w:rPr>
          <w:rFonts w:ascii="Cambria" w:hAnsi="Cambria"/>
        </w:rPr>
        <w:t>Πριν την έκδοση του καταλόγου των λογαριασμών, τυπώνεται κατάσ</w:t>
      </w:r>
      <w:r>
        <w:rPr>
          <w:rFonts w:ascii="Cambria" w:hAnsi="Cambria"/>
        </w:rPr>
        <w:softHyphen/>
        <w:t>ταση ελέγχου κυβικών, η οποία ελέγχεται και υπογράφεται από το γρα</w:t>
      </w:r>
      <w:r>
        <w:rPr>
          <w:rFonts w:ascii="Cambria" w:hAnsi="Cambria"/>
        </w:rPr>
        <w:softHyphen/>
        <w:t>φείο καταμέτρησης.</w:t>
      </w:r>
    </w:p>
    <w:p w:rsidR="00C55780" w:rsidRDefault="00C55780" w:rsidP="00C55780">
      <w:pPr>
        <w:widowControl w:val="0"/>
        <w:suppressAutoHyphens/>
        <w:ind w:firstLine="720"/>
        <w:jc w:val="both"/>
        <w:rPr>
          <w:rFonts w:ascii="Cambria" w:hAnsi="Cambria"/>
        </w:rPr>
      </w:pPr>
    </w:p>
    <w:p w:rsidR="00C55780" w:rsidRDefault="00C55780" w:rsidP="00C55780">
      <w:pPr>
        <w:widowControl w:val="0"/>
        <w:suppressAutoHyphens/>
        <w:jc w:val="center"/>
        <w:rPr>
          <w:rFonts w:ascii="Cambria" w:hAnsi="Cambria"/>
          <w:u w:val="single"/>
        </w:rPr>
      </w:pPr>
      <w:r>
        <w:rPr>
          <w:rFonts w:ascii="Cambria" w:hAnsi="Cambria"/>
          <w:u w:val="single"/>
          <w:lang w:val="en-US"/>
        </w:rPr>
        <w:t>III</w:t>
      </w:r>
      <w:r>
        <w:rPr>
          <w:rFonts w:ascii="Cambria" w:hAnsi="Cambria"/>
          <w:u w:val="single"/>
        </w:rPr>
        <w:t>. Έλεγχος μετρητών – φρεατίων – καταμετρήσεων</w:t>
      </w:r>
    </w:p>
    <w:p w:rsidR="00C55780" w:rsidRDefault="00C55780" w:rsidP="00C55780">
      <w:pPr>
        <w:widowControl w:val="0"/>
        <w:suppressAutoHyphens/>
        <w:ind w:firstLine="720"/>
        <w:jc w:val="both"/>
        <w:rPr>
          <w:rFonts w:ascii="Cambria" w:hAnsi="Cambria"/>
        </w:rPr>
      </w:pPr>
      <w:r>
        <w:rPr>
          <w:rFonts w:ascii="Cambria" w:hAnsi="Cambria"/>
        </w:rPr>
        <w:t>Οι καταμετρητές, εκτός των ενδείξεων, είναι υπεύθυνοι ανά εξάμηνο να ενημερώνουν με δελτία τους για τις περιπτώσεις:</w:t>
      </w:r>
    </w:p>
    <w:p w:rsidR="00C55780" w:rsidRDefault="00C55780" w:rsidP="00C55780">
      <w:pPr>
        <w:pStyle w:val="aa"/>
        <w:widowControl w:val="0"/>
        <w:numPr>
          <w:ilvl w:val="1"/>
          <w:numId w:val="21"/>
        </w:numPr>
        <w:suppressAutoHyphens/>
        <w:jc w:val="both"/>
        <w:rPr>
          <w:rFonts w:ascii="Cambria" w:hAnsi="Cambria"/>
          <w:sz w:val="22"/>
          <w:szCs w:val="22"/>
        </w:rPr>
      </w:pPr>
      <w:r>
        <w:rPr>
          <w:rFonts w:ascii="Cambria" w:hAnsi="Cambria"/>
          <w:sz w:val="22"/>
          <w:szCs w:val="22"/>
        </w:rPr>
        <w:t>Σκεπασμένα φρεάτια.</w:t>
      </w:r>
    </w:p>
    <w:p w:rsidR="00C55780" w:rsidRDefault="00C55780" w:rsidP="00C55780">
      <w:pPr>
        <w:pStyle w:val="aa"/>
        <w:widowControl w:val="0"/>
        <w:numPr>
          <w:ilvl w:val="1"/>
          <w:numId w:val="21"/>
        </w:numPr>
        <w:suppressAutoHyphens/>
        <w:jc w:val="both"/>
        <w:rPr>
          <w:rFonts w:ascii="Cambria" w:hAnsi="Cambria"/>
          <w:sz w:val="22"/>
          <w:szCs w:val="22"/>
        </w:rPr>
      </w:pPr>
      <w:r>
        <w:rPr>
          <w:rFonts w:ascii="Cambria" w:hAnsi="Cambria"/>
          <w:sz w:val="22"/>
          <w:szCs w:val="22"/>
        </w:rPr>
        <w:t>Βουλωμένα υδρόμετρα.</w:t>
      </w:r>
    </w:p>
    <w:p w:rsidR="00C55780" w:rsidRDefault="00C55780" w:rsidP="00C55780">
      <w:pPr>
        <w:pStyle w:val="aa"/>
        <w:widowControl w:val="0"/>
        <w:numPr>
          <w:ilvl w:val="1"/>
          <w:numId w:val="21"/>
        </w:numPr>
        <w:suppressAutoHyphens/>
        <w:jc w:val="both"/>
        <w:rPr>
          <w:rFonts w:ascii="Cambria" w:hAnsi="Cambria"/>
          <w:sz w:val="22"/>
          <w:szCs w:val="22"/>
        </w:rPr>
      </w:pPr>
      <w:r>
        <w:rPr>
          <w:rFonts w:ascii="Cambria" w:hAnsi="Cambria"/>
          <w:sz w:val="22"/>
          <w:szCs w:val="22"/>
        </w:rPr>
        <w:t>Κατεστραμμένα υδρόμετρα – φρεάτια – καλύμματα φρεατίων.</w:t>
      </w:r>
    </w:p>
    <w:p w:rsidR="00C55780" w:rsidRDefault="00C55780" w:rsidP="00C55780">
      <w:pPr>
        <w:pStyle w:val="aa"/>
        <w:widowControl w:val="0"/>
        <w:numPr>
          <w:ilvl w:val="1"/>
          <w:numId w:val="21"/>
        </w:numPr>
        <w:suppressAutoHyphens/>
        <w:jc w:val="both"/>
        <w:rPr>
          <w:rFonts w:ascii="Cambria" w:hAnsi="Cambria"/>
          <w:sz w:val="22"/>
          <w:szCs w:val="22"/>
        </w:rPr>
      </w:pPr>
      <w:r>
        <w:rPr>
          <w:rFonts w:ascii="Cambria" w:hAnsi="Cambria"/>
          <w:sz w:val="22"/>
          <w:szCs w:val="22"/>
        </w:rPr>
        <w:t>Παροχές οι οποίες χρειάζονται ανύψωση – κατάβαση.</w:t>
      </w:r>
    </w:p>
    <w:p w:rsidR="00C55780" w:rsidRDefault="00C55780" w:rsidP="00C55780">
      <w:pPr>
        <w:pStyle w:val="aa"/>
        <w:widowControl w:val="0"/>
        <w:numPr>
          <w:ilvl w:val="1"/>
          <w:numId w:val="21"/>
        </w:numPr>
        <w:suppressAutoHyphens/>
        <w:jc w:val="both"/>
        <w:rPr>
          <w:rFonts w:ascii="Cambria" w:hAnsi="Cambria"/>
          <w:sz w:val="22"/>
          <w:szCs w:val="22"/>
        </w:rPr>
      </w:pPr>
      <w:r>
        <w:rPr>
          <w:rFonts w:ascii="Cambria" w:hAnsi="Cambria"/>
          <w:sz w:val="22"/>
          <w:szCs w:val="22"/>
        </w:rPr>
        <w:t>Υδρόμετρα τα οποία χρειάζονται αντικατάσταση.</w:t>
      </w:r>
    </w:p>
    <w:p w:rsidR="00C55780" w:rsidRDefault="00C55780" w:rsidP="00C55780">
      <w:pPr>
        <w:pStyle w:val="aa"/>
        <w:widowControl w:val="0"/>
        <w:numPr>
          <w:ilvl w:val="1"/>
          <w:numId w:val="21"/>
        </w:numPr>
        <w:suppressAutoHyphens/>
        <w:jc w:val="both"/>
        <w:rPr>
          <w:rFonts w:ascii="Cambria" w:hAnsi="Cambria"/>
          <w:sz w:val="22"/>
          <w:szCs w:val="22"/>
        </w:rPr>
      </w:pPr>
      <w:r>
        <w:rPr>
          <w:rFonts w:ascii="Cambria" w:hAnsi="Cambria"/>
          <w:sz w:val="22"/>
          <w:szCs w:val="22"/>
        </w:rPr>
        <w:t>Διαρροές στο φρεάτιο – μετρητή – ρακόρ.</w:t>
      </w:r>
    </w:p>
    <w:p w:rsidR="00C55780" w:rsidRDefault="00C55780" w:rsidP="00C55780">
      <w:pPr>
        <w:pStyle w:val="aa"/>
        <w:widowControl w:val="0"/>
        <w:numPr>
          <w:ilvl w:val="1"/>
          <w:numId w:val="21"/>
        </w:numPr>
        <w:suppressAutoHyphens/>
        <w:jc w:val="both"/>
        <w:rPr>
          <w:rFonts w:ascii="Cambria" w:hAnsi="Cambria"/>
          <w:sz w:val="22"/>
          <w:szCs w:val="22"/>
        </w:rPr>
      </w:pPr>
      <w:r>
        <w:rPr>
          <w:rFonts w:ascii="Cambria" w:hAnsi="Cambria"/>
          <w:sz w:val="22"/>
          <w:szCs w:val="22"/>
        </w:rPr>
        <w:t>Απομονωτικός – γενικός διακόπτης κατεστραμμένος.</w:t>
      </w:r>
    </w:p>
    <w:p w:rsidR="00C55780" w:rsidRDefault="00C55780" w:rsidP="00C55780">
      <w:pPr>
        <w:pStyle w:val="aa"/>
        <w:widowControl w:val="0"/>
        <w:numPr>
          <w:ilvl w:val="1"/>
          <w:numId w:val="21"/>
        </w:numPr>
        <w:suppressAutoHyphens/>
        <w:jc w:val="both"/>
        <w:rPr>
          <w:rFonts w:ascii="Cambria" w:hAnsi="Cambria"/>
          <w:sz w:val="22"/>
          <w:szCs w:val="22"/>
        </w:rPr>
      </w:pPr>
      <w:r>
        <w:rPr>
          <w:rFonts w:ascii="Cambria" w:hAnsi="Cambria"/>
          <w:sz w:val="22"/>
          <w:szCs w:val="22"/>
        </w:rPr>
        <w:t>Κατεστραμμένοι δείκτες υδρομέτρου.</w:t>
      </w:r>
    </w:p>
    <w:p w:rsidR="00C55780" w:rsidRDefault="00C55780" w:rsidP="00C55780">
      <w:pPr>
        <w:pStyle w:val="aa"/>
        <w:widowControl w:val="0"/>
        <w:numPr>
          <w:ilvl w:val="1"/>
          <w:numId w:val="21"/>
        </w:numPr>
        <w:suppressAutoHyphens/>
        <w:jc w:val="both"/>
        <w:rPr>
          <w:rFonts w:ascii="Cambria" w:hAnsi="Cambria"/>
          <w:sz w:val="22"/>
          <w:szCs w:val="22"/>
        </w:rPr>
      </w:pPr>
      <w:r>
        <w:rPr>
          <w:rFonts w:ascii="Cambria" w:hAnsi="Cambria"/>
          <w:sz w:val="22"/>
          <w:szCs w:val="22"/>
        </w:rPr>
        <w:t>Παράνομες υδροληψίες ή παράνομες τοποθετήσεις υδρομετρητών.</w:t>
      </w:r>
    </w:p>
    <w:p w:rsidR="00C55780" w:rsidRDefault="00C55780" w:rsidP="00C55780">
      <w:pPr>
        <w:widowControl w:val="0"/>
        <w:suppressAutoHyphens/>
        <w:ind w:firstLine="720"/>
        <w:jc w:val="both"/>
        <w:rPr>
          <w:rFonts w:ascii="Cambria" w:hAnsi="Cambria"/>
        </w:rPr>
      </w:pPr>
      <w:r>
        <w:rPr>
          <w:rFonts w:ascii="Cambria" w:hAnsi="Cambria"/>
        </w:rPr>
        <w:lastRenderedPageBreak/>
        <w:t>Οι καταμετρητές, εκτός του εξαμήνου, ελέγχουν και ανά 10μερο τις εν</w:t>
      </w:r>
      <w:r>
        <w:rPr>
          <w:rFonts w:ascii="Cambria" w:hAnsi="Cambria"/>
        </w:rPr>
        <w:softHyphen/>
        <w:t>δείξεις, όταν κρίνεται απαραίτητο, σε κάποιες παροχές (διπλό υδρόμετρο για έλεγχο του πρώτου).</w:t>
      </w:r>
    </w:p>
    <w:p w:rsidR="00C55780" w:rsidRDefault="00C55780" w:rsidP="00C55780">
      <w:pPr>
        <w:widowControl w:val="0"/>
        <w:suppressAutoHyphens/>
        <w:ind w:firstLine="720"/>
        <w:jc w:val="both"/>
        <w:rPr>
          <w:rFonts w:ascii="Cambria" w:hAnsi="Cambria"/>
        </w:rPr>
      </w:pPr>
      <w:r>
        <w:rPr>
          <w:rFonts w:ascii="Cambria" w:hAnsi="Cambria"/>
        </w:rPr>
        <w:t xml:space="preserve">Η υπηρεσία ύδρευσης έχει υποχρέωση εντός συντόμου χρονικού διαστήματος (όχι μεγαλύτερου των σαράντα ημερών) να εκτελέσει τα αναφερόμενα στα εκάστοτε δελτία των καταμετρητών. </w:t>
      </w:r>
    </w:p>
    <w:p w:rsidR="00C55780" w:rsidRDefault="00C55780" w:rsidP="00C55780">
      <w:pPr>
        <w:widowControl w:val="0"/>
        <w:suppressAutoHyphens/>
        <w:ind w:firstLine="720"/>
        <w:jc w:val="both"/>
        <w:rPr>
          <w:rFonts w:ascii="Cambria" w:hAnsi="Cambria"/>
        </w:rPr>
      </w:pPr>
      <w:r>
        <w:rPr>
          <w:rFonts w:ascii="Cambria" w:hAnsi="Cambria"/>
        </w:rPr>
        <w:t>Στις πιθανές αμφιβολίες ενδείξεως – καταναλώσεως, το γραφείο ύδρευσης, κλείνει ραντεβού εντός εβδομάδας με 1 υδραυλικό και 1 καταμετρητή για τον έλεγχο της παροχής, παρουσία του υδρολήπτη. Αν ζητηθεί επί πλέον έλεγχος γίνεται σύμφωνα με τις διατάξεις του παρόντος Κανονισμού.</w:t>
      </w:r>
    </w:p>
    <w:p w:rsidR="00C55780" w:rsidRDefault="00C55780" w:rsidP="00C55780">
      <w:pPr>
        <w:widowControl w:val="0"/>
        <w:suppressAutoHyphens/>
        <w:ind w:firstLine="720"/>
        <w:jc w:val="both"/>
        <w:rPr>
          <w:rFonts w:ascii="Cambria" w:hAnsi="Cambria"/>
        </w:rPr>
      </w:pPr>
    </w:p>
    <w:p w:rsidR="00C55780" w:rsidRDefault="00C55780" w:rsidP="00C55780">
      <w:pPr>
        <w:widowControl w:val="0"/>
        <w:suppressAutoHyphens/>
        <w:jc w:val="center"/>
        <w:rPr>
          <w:rFonts w:ascii="Cambria" w:hAnsi="Cambria"/>
          <w:u w:val="single"/>
        </w:rPr>
      </w:pPr>
      <w:r>
        <w:rPr>
          <w:rFonts w:ascii="Cambria" w:hAnsi="Cambria"/>
          <w:u w:val="single"/>
          <w:lang w:val="en-US"/>
        </w:rPr>
        <w:t>IV</w:t>
      </w:r>
      <w:r>
        <w:rPr>
          <w:rFonts w:ascii="Cambria" w:hAnsi="Cambria"/>
          <w:u w:val="single"/>
        </w:rPr>
        <w:t>. Εξόφληση λογαριασμών</w:t>
      </w:r>
    </w:p>
    <w:p w:rsidR="00C55780" w:rsidRDefault="00C55780" w:rsidP="00C55780">
      <w:pPr>
        <w:widowControl w:val="0"/>
        <w:suppressAutoHyphens/>
        <w:ind w:firstLine="720"/>
        <w:jc w:val="both"/>
        <w:rPr>
          <w:rFonts w:ascii="Cambria" w:hAnsi="Cambria"/>
        </w:rPr>
      </w:pPr>
      <w:r>
        <w:rPr>
          <w:rFonts w:ascii="Cambria" w:hAnsi="Cambria"/>
        </w:rPr>
        <w:t>Αν δεν εξοφληθεί ο λογαριασμός μέχρι την οριζόμενη στο ειδοποιητήριο ημερομηνία, ακολουθεί διακοπή της υδροδότησης, μετά την πάροδο της 15</w:t>
      </w:r>
      <w:r>
        <w:rPr>
          <w:rFonts w:ascii="Cambria" w:hAnsi="Cambria"/>
          <w:vertAlign w:val="superscript"/>
        </w:rPr>
        <w:t>ης</w:t>
      </w:r>
      <w:r>
        <w:rPr>
          <w:rFonts w:ascii="Cambria" w:hAnsi="Cambria"/>
        </w:rPr>
        <w:t xml:space="preserve"> ημέρας από τη λήξη του λογαριασμού και η επανασύνδεση πραγματοποιείται μετά την εξόφληση του λογαριασμού. Ο υδρολήπτης, σ’ αυτήν την περίπτωση, υποχρε</w:t>
      </w:r>
      <w:r>
        <w:rPr>
          <w:rFonts w:ascii="Cambria" w:hAnsi="Cambria"/>
        </w:rPr>
        <w:softHyphen/>
        <w:t>ώνεται στην καταβολή εξόδων διακοπής – επανασύνδεσης, το ύψος των οποίων καθορίζε</w:t>
      </w:r>
      <w:r>
        <w:rPr>
          <w:rFonts w:ascii="Cambria" w:hAnsi="Cambria"/>
        </w:rPr>
        <w:softHyphen/>
        <w:t>ται με απόφαση του Δημοτικού Συμβουλίου.</w:t>
      </w:r>
    </w:p>
    <w:p w:rsidR="00C55780" w:rsidRDefault="00C55780" w:rsidP="00C55780">
      <w:pPr>
        <w:widowControl w:val="0"/>
        <w:suppressAutoHyphens/>
        <w:ind w:firstLine="720"/>
        <w:jc w:val="both"/>
        <w:rPr>
          <w:rFonts w:ascii="Cambria" w:hAnsi="Cambria"/>
        </w:rPr>
      </w:pPr>
      <w:r>
        <w:rPr>
          <w:rFonts w:ascii="Cambria" w:hAnsi="Cambria"/>
        </w:rPr>
        <w:t>Όταν η παροχή έχει διακοπεί, λόγω οφειλών και διαπιστωθεί παραβίασή της, ο Δή</w:t>
      </w:r>
      <w:r>
        <w:rPr>
          <w:rFonts w:ascii="Cambria" w:hAnsi="Cambria"/>
        </w:rPr>
        <w:softHyphen/>
        <w:t>μος αφαιρεί το υδρόμετρο χωρίς προηγούμενη ειδοποίηση του υδρολήπτη. Η επανασύνδεση γίνεται μετά την εξόφλησή του λογαριασμού και την καταβολή του προστίμου παραβίασης, που καθορίζεται με απόφαση του Δημοτικού Συμβουλίου.</w:t>
      </w:r>
    </w:p>
    <w:p w:rsidR="00C55780" w:rsidRDefault="00C55780" w:rsidP="00C55780">
      <w:pPr>
        <w:widowControl w:val="0"/>
        <w:suppressAutoHyphens/>
        <w:ind w:firstLine="720"/>
        <w:jc w:val="both"/>
        <w:rPr>
          <w:rFonts w:ascii="Cambria" w:hAnsi="Cambria"/>
        </w:rPr>
      </w:pPr>
      <w:r>
        <w:rPr>
          <w:rFonts w:ascii="Cambria" w:hAnsi="Cambria"/>
        </w:rPr>
        <w:t>Αν, μετά την διακοπή παροχής λόγω ληξιπρόθεσμης οφειλής, δεν γίνει εξόφληση του λογαριασμού, ακολουθεί ειδοποίηση οριστικής διακοπής με προθεσμία εξαμήνου και ο υδρολήπτης χρεώνεται με τα πάγια που αντιστοιχούν στο εξάμηνο αυτό. Αν εντός του εξαμήνου δεν τακτοποιηθούν οι εκκρεμότητες και δεν επανασυνδεθεί η παροχή, τότε η επανασύνδεσή της θεωρείται νέα παροχή, και γίνεται εφόσον προηγουμένως εξοφληθούν και οι προηγούμενες οφειλές.</w:t>
      </w:r>
    </w:p>
    <w:p w:rsidR="00C55780" w:rsidRDefault="00C55780" w:rsidP="00C55780">
      <w:pPr>
        <w:widowControl w:val="0"/>
        <w:suppressAutoHyphens/>
        <w:ind w:firstLine="720"/>
        <w:jc w:val="both"/>
        <w:rPr>
          <w:rFonts w:ascii="Cambria" w:hAnsi="Cambria"/>
        </w:rPr>
      </w:pPr>
      <w:r>
        <w:rPr>
          <w:rFonts w:ascii="Cambria" w:hAnsi="Cambria"/>
        </w:rPr>
        <w:t>Οι μετρητές, βάσει των οποίων μετράται και χρεώνεται η κατανάλωση, θα πρέπει να είναι πιστοποιημένοι και σύμφω</w:t>
      </w:r>
      <w:r>
        <w:rPr>
          <w:rFonts w:ascii="Cambria" w:hAnsi="Cambria"/>
        </w:rPr>
        <w:softHyphen/>
        <w:t>νοι με τους επίσημους κανονισμούς και να έχουν δοκιμασθεί από την κατασκευαστική εταιρεία για την ακρίβεια των ενδείξεών τους. Δεν γίνεται δεκτή οποιαδήποτε αμφισβήτηση των καταναλώσεων που αναγράφονται στους μετρητές.</w:t>
      </w:r>
    </w:p>
    <w:p w:rsidR="00C55780" w:rsidRDefault="00C55780" w:rsidP="00C55780">
      <w:pPr>
        <w:widowControl w:val="0"/>
        <w:suppressAutoHyphens/>
        <w:ind w:firstLine="720"/>
        <w:jc w:val="both"/>
        <w:rPr>
          <w:rFonts w:ascii="Cambria" w:hAnsi="Cambria"/>
        </w:rPr>
      </w:pPr>
      <w:r>
        <w:rPr>
          <w:rFonts w:ascii="Cambria" w:hAnsi="Cambria"/>
        </w:rPr>
        <w:t xml:space="preserve">Ο υδρολήπτης έχει το δικαίωμα να ζητήσει την δοκιμή του υδρομέτρου του. </w:t>
      </w:r>
    </w:p>
    <w:p w:rsidR="00C55780" w:rsidRDefault="00C55780" w:rsidP="00C55780">
      <w:pPr>
        <w:widowControl w:val="0"/>
        <w:suppressAutoHyphens/>
        <w:ind w:firstLine="720"/>
        <w:jc w:val="both"/>
        <w:rPr>
          <w:rFonts w:ascii="Cambria" w:hAnsi="Cambria"/>
        </w:rPr>
      </w:pPr>
      <w:r>
        <w:rPr>
          <w:rFonts w:ascii="Cambria" w:hAnsi="Cambria"/>
        </w:rPr>
        <w:t>Η δοκιμή του υδρομέτρου μπορεί να γίνει με δύο τρόπους:</w:t>
      </w:r>
    </w:p>
    <w:p w:rsidR="00C55780" w:rsidRDefault="00C55780" w:rsidP="00C55780">
      <w:pPr>
        <w:pStyle w:val="aa"/>
        <w:widowControl w:val="0"/>
        <w:numPr>
          <w:ilvl w:val="0"/>
          <w:numId w:val="14"/>
        </w:numPr>
        <w:suppressAutoHyphens/>
        <w:jc w:val="both"/>
        <w:rPr>
          <w:rFonts w:ascii="Cambria" w:hAnsi="Cambria"/>
          <w:sz w:val="22"/>
          <w:szCs w:val="22"/>
        </w:rPr>
      </w:pPr>
      <w:r>
        <w:rPr>
          <w:rFonts w:ascii="Cambria" w:hAnsi="Cambria"/>
          <w:sz w:val="22"/>
          <w:szCs w:val="22"/>
        </w:rPr>
        <w:t>Σύνδεση με δεύτερο υδρόμετρο, προκειμένου να ελέγξει το πρώτο υδρό</w:t>
      </w:r>
      <w:r>
        <w:rPr>
          <w:rFonts w:ascii="Cambria" w:hAnsi="Cambria"/>
          <w:sz w:val="22"/>
          <w:szCs w:val="22"/>
        </w:rPr>
        <w:softHyphen/>
        <w:t>μετρο.</w:t>
      </w:r>
    </w:p>
    <w:p w:rsidR="00C55780" w:rsidRDefault="00C55780" w:rsidP="00C55780">
      <w:pPr>
        <w:pStyle w:val="aa"/>
        <w:widowControl w:val="0"/>
        <w:numPr>
          <w:ilvl w:val="0"/>
          <w:numId w:val="14"/>
        </w:numPr>
        <w:suppressAutoHyphens/>
        <w:jc w:val="both"/>
        <w:rPr>
          <w:rFonts w:ascii="Cambria" w:hAnsi="Cambria"/>
          <w:sz w:val="22"/>
          <w:szCs w:val="22"/>
        </w:rPr>
      </w:pPr>
      <w:r>
        <w:rPr>
          <w:rFonts w:ascii="Cambria" w:hAnsi="Cambria"/>
          <w:sz w:val="22"/>
          <w:szCs w:val="22"/>
        </w:rPr>
        <w:t>Έλεγχος του υδρόμετρου στην κατασκευαστική εταιρεία.</w:t>
      </w:r>
    </w:p>
    <w:p w:rsidR="00C55780" w:rsidRDefault="00C55780" w:rsidP="00C55780">
      <w:pPr>
        <w:widowControl w:val="0"/>
        <w:suppressAutoHyphens/>
        <w:ind w:firstLine="720"/>
        <w:jc w:val="both"/>
        <w:rPr>
          <w:rFonts w:ascii="Cambria" w:hAnsi="Cambria"/>
        </w:rPr>
      </w:pPr>
      <w:r>
        <w:rPr>
          <w:rFonts w:ascii="Cambria" w:hAnsi="Cambria"/>
        </w:rPr>
        <w:t xml:space="preserve">Και στις δύο περιπτώσεις, αν αποδειχθεί ότι το υδρόμετρο λειτουργεί σωστά, ο υδρολήπτης υποχρεούται να εξοφλήσει την κατανάλωση του και να καταβάλει τα έξοδα του ελέγχου. </w:t>
      </w:r>
    </w:p>
    <w:p w:rsidR="00C55780" w:rsidRDefault="00C55780" w:rsidP="00C55780">
      <w:pPr>
        <w:widowControl w:val="0"/>
        <w:suppressAutoHyphens/>
        <w:ind w:firstLine="720"/>
        <w:jc w:val="both"/>
        <w:rPr>
          <w:rFonts w:ascii="Cambria" w:hAnsi="Cambria"/>
        </w:rPr>
      </w:pPr>
      <w:r>
        <w:rPr>
          <w:rFonts w:ascii="Cambria" w:hAnsi="Cambria"/>
        </w:rPr>
        <w:t>Στην περίπτωση που το υδρόμετρο μετρηθεί εντός των ορίων των νόμιμων ανοχών, ο υδρολήπτης επιβαρύνεται με τη δαπάνη δοκιμής. Το ύψος της δαπάνης καθορίζεται με απόφαση του Δημοτικού Συμβουλίου. Στην περίπτωση χαλασμένου υδρόμετρου, ο υδρολήπτης βαρύνεται την τεκμαρτή κατανάλωση των δύο τελευταίων ετών. Τα έξοδα ελέγχου παροχής σ’ αυτήν την περίπτωση, τα χρεώνεται ο Δήμος.</w:t>
      </w:r>
    </w:p>
    <w:p w:rsidR="00C55780" w:rsidRDefault="00C55780" w:rsidP="00C55780">
      <w:pPr>
        <w:widowControl w:val="0"/>
        <w:suppressAutoHyphens/>
        <w:ind w:firstLine="720"/>
        <w:jc w:val="both"/>
        <w:rPr>
          <w:rFonts w:ascii="Cambria" w:hAnsi="Cambria"/>
        </w:rPr>
      </w:pPr>
      <w:r>
        <w:rPr>
          <w:rFonts w:ascii="Cambria" w:hAnsi="Cambria"/>
        </w:rPr>
        <w:t xml:space="preserve">Ο Δήμος δεν έχει ουδεμία ευθύνη, αν η κατανάλωση οφείλεται ολικά ή εν μέρει, σε διαρροή ή </w:t>
      </w:r>
      <w:r>
        <w:rPr>
          <w:rFonts w:ascii="Cambria" w:hAnsi="Cambria"/>
        </w:rPr>
        <w:lastRenderedPageBreak/>
        <w:t xml:space="preserve">βλάβη των εσωτερικών υδραυλικών εγκαταστάσεων του υδρολήπτη ή οποιαδήποτε άλλη αιτία. Ο υδρολήπτης έχει την υποχρέωση να καταβάλει την αξία της, όπως καταγράφεται από τον μετρητή. </w:t>
      </w:r>
    </w:p>
    <w:p w:rsidR="00C55780" w:rsidRDefault="00C55780" w:rsidP="00C55780">
      <w:pPr>
        <w:widowControl w:val="0"/>
        <w:suppressAutoHyphens/>
        <w:ind w:firstLine="720"/>
        <w:jc w:val="both"/>
        <w:rPr>
          <w:rFonts w:ascii="Cambria" w:hAnsi="Cambria"/>
        </w:rPr>
      </w:pPr>
      <w:r>
        <w:rPr>
          <w:rFonts w:ascii="Cambria" w:hAnsi="Cambria"/>
        </w:rPr>
        <w:t>Εφόσον διακριβωθεί μη εμφανής διαρροή, κατόπιν αιτήματος του υδρολήπτη και με απόφαση του Δημοτικού Συμβουλίου, μπορεί να γίνει μερική μείωση του λογαριασμού.</w:t>
      </w:r>
    </w:p>
    <w:p w:rsidR="00C55780" w:rsidRDefault="00C55780" w:rsidP="00C55780">
      <w:pPr>
        <w:widowControl w:val="0"/>
        <w:suppressAutoHyphens/>
        <w:ind w:firstLine="720"/>
        <w:jc w:val="both"/>
        <w:rPr>
          <w:rFonts w:ascii="Cambria" w:hAnsi="Cambria"/>
        </w:rPr>
      </w:pPr>
      <w:r>
        <w:rPr>
          <w:rFonts w:ascii="Cambria" w:hAnsi="Cambria"/>
        </w:rPr>
        <w:t>Αν διαπιστωθεί ότι ο μετρητής έπαψε να λειτουργεί ή λειτουργεί ελαττωμα</w:t>
      </w:r>
      <w:r>
        <w:rPr>
          <w:rFonts w:ascii="Cambria" w:hAnsi="Cambria"/>
        </w:rPr>
        <w:softHyphen/>
        <w:t xml:space="preserve">τικά, </w:t>
      </w:r>
      <w:bookmarkStart w:id="0" w:name="_Hlk516068914"/>
      <w:r>
        <w:rPr>
          <w:rFonts w:ascii="Cambria" w:hAnsi="Cambria"/>
        </w:rPr>
        <w:t>ο Δήμος έχει δικαίωμα να χρεώνει την τεκμαρτή κατανάλωση των αν</w:t>
      </w:r>
      <w:r>
        <w:rPr>
          <w:rFonts w:ascii="Cambria" w:hAnsi="Cambria"/>
        </w:rPr>
        <w:softHyphen/>
        <w:t xml:space="preserve">τιστοίχων χρονικών περιόδων, των δύο (2) τελευταίων ετών. </w:t>
      </w:r>
      <w:bookmarkEnd w:id="0"/>
    </w:p>
    <w:p w:rsidR="00C55780" w:rsidRDefault="00C55780" w:rsidP="00C55780">
      <w:pPr>
        <w:widowControl w:val="0"/>
        <w:suppressAutoHyphens/>
        <w:ind w:firstLine="720"/>
        <w:jc w:val="both"/>
        <w:rPr>
          <w:rFonts w:ascii="Cambria" w:hAnsi="Cambria"/>
        </w:rPr>
      </w:pPr>
      <w:r>
        <w:rPr>
          <w:rFonts w:ascii="Cambria" w:hAnsi="Cambria"/>
        </w:rPr>
        <w:t>Ο υδρολήπτης έχει την υποχρέωση να ελέγχει την καλή κατάσταση του φρεατίου και του υδρομέτρου του. Αν στο διάστημα της λήψης των ενδείξεων βρεθεί το φρεάτιο σκεπασμένο, ο Δήμος έχει το δικαίωμα να χρεώσει στον υδρολήπτη την τεκμαρτή κατανάλωση μέχρι να ελευ</w:t>
      </w:r>
      <w:r>
        <w:rPr>
          <w:rFonts w:ascii="Cambria" w:hAnsi="Cambria"/>
        </w:rPr>
        <w:softHyphen/>
        <w:t>θερωθεί.</w:t>
      </w:r>
    </w:p>
    <w:p w:rsidR="00C55780" w:rsidRDefault="00C55780" w:rsidP="00C55780">
      <w:pPr>
        <w:widowControl w:val="0"/>
        <w:suppressAutoHyphens/>
        <w:ind w:firstLine="720"/>
        <w:jc w:val="both"/>
        <w:rPr>
          <w:rFonts w:ascii="Cambria" w:hAnsi="Cambria"/>
        </w:rPr>
      </w:pPr>
      <w:r>
        <w:rPr>
          <w:rFonts w:ascii="Cambria" w:hAnsi="Cambria"/>
        </w:rPr>
        <w:t>Αν ο υπαίτιος της κάλυψης είναι ο υδρολήπτης, και μετά από ειδοποί</w:t>
      </w:r>
      <w:r>
        <w:rPr>
          <w:rFonts w:ascii="Cambria" w:hAnsi="Cambria"/>
        </w:rPr>
        <w:softHyphen/>
        <w:t>ησή του δεν προβεί στην απομάκρυνση των υλικών, ο Δήμος έχει δικαίωμα να χρεώνει την τεκμαρτή κατανάλωση των αντιστοίχων χρονικών περιόδων, των δύο (2) τελευταίων ετών.</w:t>
      </w:r>
    </w:p>
    <w:p w:rsidR="00C55780" w:rsidRDefault="00C55780" w:rsidP="00C55780">
      <w:pPr>
        <w:widowControl w:val="0"/>
        <w:suppressAutoHyphens/>
        <w:ind w:firstLine="720"/>
        <w:jc w:val="both"/>
        <w:rPr>
          <w:rFonts w:ascii="Cambria" w:hAnsi="Cambria"/>
        </w:rPr>
      </w:pPr>
      <w:r>
        <w:rPr>
          <w:rFonts w:ascii="Cambria" w:hAnsi="Cambria"/>
        </w:rPr>
        <w:t>Αν η κατανάλωση είναι μηδενική λόγω μη χρήσης της παροχής, ο υδρολήπτης υποχρεούται να πληρώ</w:t>
      </w:r>
      <w:r>
        <w:rPr>
          <w:rFonts w:ascii="Cambria" w:hAnsi="Cambria"/>
        </w:rPr>
        <w:softHyphen/>
        <w:t xml:space="preserve">νει το πάγιο που καθορίζεται με απόφαση του Δημοτικού Συμβουλίου. </w:t>
      </w:r>
    </w:p>
    <w:p w:rsidR="00C55780" w:rsidRDefault="00C55780" w:rsidP="00C55780">
      <w:pPr>
        <w:widowControl w:val="0"/>
        <w:suppressAutoHyphens/>
        <w:ind w:firstLine="720"/>
        <w:jc w:val="both"/>
        <w:rPr>
          <w:rFonts w:ascii="Cambria" w:hAnsi="Cambria"/>
        </w:rPr>
      </w:pPr>
      <w:r>
        <w:rPr>
          <w:rFonts w:ascii="Cambria" w:hAnsi="Cambria"/>
        </w:rPr>
        <w:t>Ο νέος ιδιοκτήτης ενός ακινήτου υποχρεούται να δηλώσει στην αρμόδια υπηρεσία ύδρευσης την ιδιοκτησιακή μεταβολή. Η αλλαγή γίνεται δωρεάν, προσκομίζοντας όλα τα απαιτούμενα δικαιολογητικά όπως αναφέρονται στο άρθρο 3 του παρόντα Κανονισμού, κατόπιν σχετικής αίτησης του ενδιαφερομένου και υπό τον όρο ότι έχει εξοφληθεί οιαδήποτε οφειλή από την κατανάλωση του προηγούμενου ιδιοκτήτη.</w:t>
      </w:r>
    </w:p>
    <w:p w:rsidR="00C55780" w:rsidRDefault="00C55780" w:rsidP="00C55780">
      <w:pPr>
        <w:widowControl w:val="0"/>
        <w:suppressAutoHyphens/>
        <w:jc w:val="center"/>
        <w:rPr>
          <w:rFonts w:ascii="Cambria" w:hAnsi="Cambria"/>
          <w:b/>
        </w:rPr>
      </w:pPr>
      <w:r>
        <w:rPr>
          <w:rFonts w:ascii="Cambria" w:hAnsi="Cambria"/>
          <w:b/>
        </w:rPr>
        <w:t>Άρθρο 10</w:t>
      </w:r>
    </w:p>
    <w:p w:rsidR="00C55780" w:rsidRDefault="00C55780" w:rsidP="00C55780">
      <w:pPr>
        <w:widowControl w:val="0"/>
        <w:suppressAutoHyphens/>
        <w:jc w:val="center"/>
        <w:rPr>
          <w:rFonts w:ascii="Cambria" w:hAnsi="Cambria"/>
          <w:b/>
          <w:u w:val="single"/>
        </w:rPr>
      </w:pPr>
      <w:r>
        <w:rPr>
          <w:rFonts w:ascii="Cambria" w:hAnsi="Cambria"/>
          <w:b/>
          <w:u w:val="single"/>
        </w:rPr>
        <w:t>ΛΑΘΡΑΙΑ ΥΔΡΕΥΣΗ</w:t>
      </w:r>
    </w:p>
    <w:p w:rsidR="00C55780" w:rsidRDefault="00C55780" w:rsidP="00C55780">
      <w:pPr>
        <w:widowControl w:val="0"/>
        <w:suppressAutoHyphens/>
        <w:ind w:firstLine="720"/>
        <w:jc w:val="both"/>
        <w:rPr>
          <w:rFonts w:ascii="Cambria" w:hAnsi="Cambria"/>
        </w:rPr>
      </w:pPr>
      <w:r>
        <w:rPr>
          <w:rFonts w:ascii="Cambria" w:hAnsi="Cambria"/>
        </w:rPr>
        <w:t>Η σύνδεση παροχής στην οποία δεν υπάρχει υδρόμετρο είτε έχει αφαιρεθεί το ήδη υπάρχον είτε η ύδρευση γίνεται με συνδετικό σωλήνα θεωρείται κλοπή και τιμωρείται σύμφωνα με τις διατάξεις του Ποινικού Κώδικα (άρθρο 372 ΠΚ).</w:t>
      </w:r>
    </w:p>
    <w:p w:rsidR="00C55780" w:rsidRDefault="00C55780" w:rsidP="00C55780">
      <w:pPr>
        <w:widowControl w:val="0"/>
        <w:suppressAutoHyphens/>
        <w:ind w:firstLine="720"/>
        <w:jc w:val="both"/>
        <w:rPr>
          <w:rFonts w:ascii="Cambria" w:hAnsi="Cambria"/>
        </w:rPr>
      </w:pPr>
      <w:r>
        <w:rPr>
          <w:rFonts w:ascii="Cambria" w:hAnsi="Cambria"/>
        </w:rPr>
        <w:t>Κλοπή θεωρείται και η σύνδεση των υδραυλικών εγκαταστάσεων των υδροληπτών με τους πυροσβεστικούς κρουνούς.</w:t>
      </w:r>
    </w:p>
    <w:p w:rsidR="00C55780" w:rsidRDefault="00C55780" w:rsidP="00C55780">
      <w:pPr>
        <w:widowControl w:val="0"/>
        <w:suppressAutoHyphens/>
        <w:ind w:firstLine="720"/>
        <w:jc w:val="both"/>
        <w:rPr>
          <w:rFonts w:ascii="Cambria" w:hAnsi="Cambria"/>
        </w:rPr>
      </w:pPr>
      <w:r>
        <w:rPr>
          <w:rFonts w:ascii="Cambria" w:hAnsi="Cambria"/>
        </w:rPr>
        <w:t>Κλοπή, επίσης, αποτελεί η λήψη νερού από κρουνούς ποτίσματος δημοτικών ή δημόσιων παροχών ή ποτίσματος πρασίνου, δημοτικών πάρκων, ή γενικά για χρήση διαφορετική από εκείνη για την οποία έχει εγκατασταθεί και τι</w:t>
      </w:r>
      <w:r>
        <w:rPr>
          <w:rFonts w:ascii="Cambria" w:hAnsi="Cambria"/>
        </w:rPr>
        <w:softHyphen/>
        <w:t>μωρείται σύμφωνα με τον ποινικό κώδικα (άρθρο 372ΠΚ).</w:t>
      </w:r>
    </w:p>
    <w:p w:rsidR="00C55780" w:rsidRDefault="00C55780" w:rsidP="00C55780">
      <w:pPr>
        <w:widowControl w:val="0"/>
        <w:suppressAutoHyphens/>
        <w:ind w:firstLine="720"/>
        <w:jc w:val="both"/>
        <w:rPr>
          <w:rFonts w:ascii="Cambria" w:hAnsi="Cambria"/>
        </w:rPr>
      </w:pPr>
      <w:r>
        <w:rPr>
          <w:rFonts w:ascii="Cambria" w:hAnsi="Cambria"/>
        </w:rPr>
        <w:t>Η πρόκληση βλάβης στο υδρόμετρο από τον υδρολήπτη, τέτοιας που να καθίσταται αδύνατη η λήψη ενδείξεων, θεωρείται κλοπή και τιμωρείται σύμφωνα με τον Ποινικό Κώδικα και Ειδικούς Ποινικούς Νόμους.</w:t>
      </w:r>
    </w:p>
    <w:p w:rsidR="00C55780" w:rsidRDefault="00C55780" w:rsidP="00C55780">
      <w:pPr>
        <w:widowControl w:val="0"/>
        <w:suppressAutoHyphens/>
        <w:ind w:firstLine="720"/>
        <w:jc w:val="both"/>
        <w:rPr>
          <w:rFonts w:ascii="Cambria" w:hAnsi="Cambria"/>
        </w:rPr>
      </w:pPr>
      <w:r>
        <w:rPr>
          <w:rFonts w:ascii="Cambria" w:hAnsi="Cambria"/>
        </w:rPr>
        <w:t>Γενικά, αποτελεί αξιόποινη πράξη και τιμωρείται σύμφωνα με τον Ποινικό Κώδικα, κάθε επέμβαση ή παραβίαση της σφραγίδας του υδρομέτρου ή της σφραγίδας πυροσβεστικής φωλιάς του εσωτερικού πυροσβεστικού δικτύου του ακινήτου, η οποία αποσκοπεί στην λήψη μη τιμολογούμενου νερού ή στη μείωση των ποσοτήτων αυτού.</w:t>
      </w:r>
    </w:p>
    <w:p w:rsidR="00C55780" w:rsidRDefault="00C55780" w:rsidP="00C55780">
      <w:pPr>
        <w:widowControl w:val="0"/>
        <w:suppressAutoHyphens/>
        <w:ind w:firstLine="720"/>
        <w:jc w:val="both"/>
        <w:rPr>
          <w:rFonts w:ascii="Cambria" w:hAnsi="Cambria"/>
        </w:rPr>
      </w:pPr>
      <w:r>
        <w:rPr>
          <w:rFonts w:ascii="Cambria" w:hAnsi="Cambria"/>
        </w:rPr>
        <w:t xml:space="preserve">Στις περιπτώσεις αυτές, διακόπτεται η ύδρευση χωρίς ειδοποίηση και ουδεμία ευθύνη φέρει ο Δήμος για οποιαδήποτε τυχόν ζημία υποστεί ο παράνομος υδρολήπτης στις εγκαταστάσεις του από την διακοπή αυτή. </w:t>
      </w:r>
    </w:p>
    <w:p w:rsidR="00C55780" w:rsidRDefault="00C55780" w:rsidP="00C55780">
      <w:pPr>
        <w:widowControl w:val="0"/>
        <w:suppressAutoHyphens/>
        <w:ind w:firstLine="720"/>
        <w:jc w:val="both"/>
        <w:rPr>
          <w:rFonts w:ascii="Cambria" w:hAnsi="Cambria"/>
        </w:rPr>
      </w:pPr>
      <w:r>
        <w:rPr>
          <w:rFonts w:ascii="Cambria" w:hAnsi="Cambria"/>
        </w:rPr>
        <w:lastRenderedPageBreak/>
        <w:t xml:space="preserve">Η χρέωση της κατανάλωσης ύδατος από την παράνομη υδροληψία, στις ως άνω περιπτώσεις γίνεται σύμφωνα με την ανώτερη προβλεπόμενη τιμή για το σύνολο των κυβικών του εξαμήνου κατά το οποίο παρατηρήθηκε η παράνομη λήψη.  </w:t>
      </w:r>
    </w:p>
    <w:p w:rsidR="00C55780" w:rsidRDefault="00C55780" w:rsidP="00C55780">
      <w:pPr>
        <w:widowControl w:val="0"/>
        <w:suppressAutoHyphens/>
        <w:ind w:firstLine="720"/>
        <w:jc w:val="both"/>
        <w:rPr>
          <w:rFonts w:ascii="Cambria" w:hAnsi="Cambria"/>
        </w:rPr>
      </w:pPr>
      <w:r>
        <w:rPr>
          <w:rFonts w:ascii="Cambria" w:hAnsi="Cambria"/>
        </w:rPr>
        <w:t>Ο Δήμος σε κάθε παράνομη υδροληψία επιβάλει πρόστιμο, το ύψος του οποίου προσδιορίζεται στο οκταπλάσιο της τεκμαρτής παράνομης κατανάλωσης ή σε περιπτώσεις ανεγειρόμενων οικοδομών, με ποσότητα νερού ίση προς το 100 τοις εκατό του όγκου της οικοδομής. Αν διαπιστωθεί παράνομη υδροληψία για την οποία δεν υπάρχει ιστορικό κατανάλωσης, το πρόστιμο θα καθοριστεί με απόφαση του Δημοτικού Συμβουλίου.</w:t>
      </w:r>
    </w:p>
    <w:p w:rsidR="00C55780" w:rsidRDefault="00C55780" w:rsidP="00C55780">
      <w:pPr>
        <w:widowControl w:val="0"/>
        <w:suppressAutoHyphens/>
        <w:ind w:firstLine="720"/>
        <w:jc w:val="both"/>
        <w:rPr>
          <w:rFonts w:ascii="Cambria" w:hAnsi="Cambria"/>
        </w:rPr>
      </w:pPr>
      <w:r>
        <w:rPr>
          <w:rFonts w:ascii="Cambria" w:hAnsi="Cambria"/>
        </w:rPr>
        <w:t>Η παράνομη χορήγηση νερού ΔΙΩΚΕΤΑΙ ΠΟΙΝΙΚΑ και επιβάλλεται πρόστιμο, το οποίο καθορίζεται με απόφαση του Δημοτικού Συμβουλίου.</w:t>
      </w:r>
    </w:p>
    <w:p w:rsidR="00C55780" w:rsidRDefault="00C55780" w:rsidP="00C55780">
      <w:pPr>
        <w:widowControl w:val="0"/>
        <w:suppressAutoHyphens/>
        <w:ind w:firstLine="720"/>
        <w:jc w:val="both"/>
        <w:rPr>
          <w:rFonts w:ascii="Cambria" w:hAnsi="Cambria"/>
        </w:rPr>
      </w:pPr>
      <w:r>
        <w:rPr>
          <w:rFonts w:ascii="Cambria" w:hAnsi="Cambria"/>
        </w:rPr>
        <w:t xml:space="preserve">Απαγορεύεται στους υδρολήπτες ιδιώτες η δωρεάν ή η επί πληρωμή χορήγηση νερού σε τρίτους. Στις περιπτώσεις αυτές, ο Δήμος έχει το δικαίωμα να διακόψει την υδροδότησή του, χωρίς προηγούμενη ειδοποίηση και δεν φέρει οιαδήποτε ευθύνη για οποιαδήποτε ζημιά τυχόν προκληθεί από τη διακοπή αυτή, στον υδρολήπτη ή στους τρίτους που πιθανά εξυπηρετούνται, ενώ προβλέπεται επιβολή προστίμου το ύψος του οποίου καθορίζεται με απόφαση του Δημοτικού Συμβουλίου. </w:t>
      </w:r>
    </w:p>
    <w:p w:rsidR="00C55780" w:rsidRDefault="00C55780" w:rsidP="00C55780">
      <w:pPr>
        <w:widowControl w:val="0"/>
        <w:suppressAutoHyphens/>
        <w:ind w:firstLine="720"/>
        <w:jc w:val="both"/>
        <w:rPr>
          <w:rFonts w:ascii="Cambria" w:hAnsi="Cambria"/>
        </w:rPr>
      </w:pPr>
      <w:r>
        <w:rPr>
          <w:rFonts w:ascii="Cambria" w:hAnsi="Cambria"/>
        </w:rPr>
        <w:t>Απαγορεύεται ρητώς η ενδιάμεση υδροδότηση ακινήτου από υδρολήπτη άλλης ιδιοκτησίας, εκτός αν υπάρχουν έγγραφες βεβαιώσεις συναίνεσης των ενδιαφερόμενων ιδιοκτητών των ακινήτων.</w:t>
      </w:r>
    </w:p>
    <w:p w:rsidR="00C55780" w:rsidRDefault="00C55780" w:rsidP="00C55780">
      <w:pPr>
        <w:widowControl w:val="0"/>
        <w:suppressAutoHyphens/>
        <w:ind w:firstLine="720"/>
        <w:jc w:val="both"/>
        <w:rPr>
          <w:rFonts w:ascii="Cambria" w:hAnsi="Cambria"/>
        </w:rPr>
      </w:pPr>
      <w:r>
        <w:rPr>
          <w:rFonts w:ascii="Cambria" w:hAnsi="Cambria"/>
        </w:rPr>
        <w:t xml:space="preserve">Απαγορεύεται ρητώς κάθε επέμβαση στις εγκαταστάσεις ύδρευσης του Δήμου (κεντρικό υδρόμετρο Ε.ΥΔ.Α.Π. Α.Ε. – αγωγοί διανομής). </w:t>
      </w:r>
    </w:p>
    <w:p w:rsidR="00C55780" w:rsidRDefault="00C55780" w:rsidP="00C55780">
      <w:pPr>
        <w:widowControl w:val="0"/>
        <w:suppressAutoHyphens/>
        <w:jc w:val="center"/>
        <w:rPr>
          <w:rFonts w:ascii="Cambria" w:hAnsi="Cambria"/>
          <w:b/>
        </w:rPr>
      </w:pPr>
      <w:r>
        <w:rPr>
          <w:rFonts w:ascii="Cambria" w:hAnsi="Cambria"/>
          <w:b/>
        </w:rPr>
        <w:t>Άρθρο 11</w:t>
      </w:r>
    </w:p>
    <w:p w:rsidR="00C55780" w:rsidRDefault="00C55780" w:rsidP="00C55780">
      <w:pPr>
        <w:widowControl w:val="0"/>
        <w:suppressAutoHyphens/>
        <w:jc w:val="center"/>
        <w:rPr>
          <w:rFonts w:ascii="Cambria" w:hAnsi="Cambria"/>
          <w:b/>
          <w:u w:val="single"/>
        </w:rPr>
      </w:pPr>
      <w:r>
        <w:rPr>
          <w:rFonts w:ascii="Cambria" w:hAnsi="Cambria"/>
          <w:b/>
          <w:u w:val="single"/>
        </w:rPr>
        <w:t>ΜΕΤΑΒΑΤΙΚΕΣ ΔΙΑΤΑΞΕΙΣ</w:t>
      </w:r>
    </w:p>
    <w:p w:rsidR="00C55780" w:rsidRDefault="00C55780" w:rsidP="00C55780">
      <w:pPr>
        <w:pStyle w:val="a9"/>
        <w:ind w:firstLine="720"/>
        <w:rPr>
          <w:rFonts w:ascii="Cambria" w:hAnsi="Cambria"/>
          <w:sz w:val="22"/>
          <w:lang w:eastAsia="en-US"/>
        </w:rPr>
      </w:pPr>
      <w:r>
        <w:rPr>
          <w:rFonts w:ascii="Cambria" w:hAnsi="Cambria"/>
          <w:sz w:val="22"/>
          <w:lang w:eastAsia="en-US"/>
        </w:rPr>
        <w:t xml:space="preserve">Όλοι οι ιδιοκτήτες των υφισταμένων υδροληψιών είναι υποχρεωμένοι, εντός σαράντα (40) ημερών από την έγκριση του παρόντος Κανονισμού, να προσέλθουν στο Δήμο με τα δικαιολογητικά που αναφέρονται στο άρθρο 3 του παρόντα Κανονισμού. Μετά την πάροδο του διαστήματος αυτού, οι ιδιοκτησίες θα θεωρούνται εγκαταλελειμμένες και θα αφαιρείται το υδρόμετρο αυτοδίκαια, χωρίς άλλη περαιτέρω ενέργεια. </w:t>
      </w:r>
    </w:p>
    <w:p w:rsidR="00C55780" w:rsidRDefault="00C55780" w:rsidP="00C55780">
      <w:pPr>
        <w:widowControl w:val="0"/>
        <w:suppressAutoHyphens/>
        <w:ind w:firstLine="720"/>
        <w:jc w:val="both"/>
        <w:rPr>
          <w:rFonts w:ascii="Cambria" w:hAnsi="Cambria" w:cs="Times New Roman"/>
          <w:lang w:eastAsia="el-GR"/>
        </w:rPr>
      </w:pPr>
      <w:r>
        <w:rPr>
          <w:rFonts w:ascii="Cambria" w:hAnsi="Cambria"/>
        </w:rPr>
        <w:t xml:space="preserve">Αν υπάρχουν υφιστάμενες παροχές σε αγροτεμάχια, αυτές παραμένουν ως έχουν, με την προϋπόθεση ότι θα προσκομιστούν τα προαναφερθέντα δικαιολογητικά εντός σαράντα (40) ημερών από της ενάρξεως ισχύος του παρόντος κανονισμού, εξαιρουμένης της οικοδομικής άδειας, καθώς και υπεύθυνη δήλωση του ιδιοκτήτη, ότι επιθυμεί τη συνέχιση της υδροδότησής του. </w:t>
      </w:r>
    </w:p>
    <w:p w:rsidR="00C55780" w:rsidRDefault="00C55780" w:rsidP="00C55780">
      <w:pPr>
        <w:widowControl w:val="0"/>
        <w:suppressAutoHyphens/>
        <w:ind w:firstLine="720"/>
        <w:jc w:val="both"/>
        <w:rPr>
          <w:rFonts w:ascii="Cambria" w:hAnsi="Cambria"/>
        </w:rPr>
      </w:pPr>
      <w:r>
        <w:rPr>
          <w:rFonts w:ascii="Cambria" w:hAnsi="Cambria"/>
        </w:rPr>
        <w:t xml:space="preserve">Αν, σε υφιστάμενες παροχές, τα υδρόμετρα βρίσκονται εντός των ορίων ιδιοκτησίας σε αντίθεση με τα οριζόμενα στα άρθρα 2 και 3 του παρόντος Κανονισμού, οι υδρολήπτες υποχρεούνται να τα μετακινήσουν εκτός των ορίων της ιδιοκτησίας τους, σε συμφωνία με τα ανωτέρω. Η δαπάνη θα βαρύνει τους υδρολήπτες και οι εργασίες θα εκτελεστούν υπό την επίβλεψη αρμοδίων υπαλλήλων της υπηρεσίας. </w:t>
      </w:r>
    </w:p>
    <w:p w:rsidR="00C55780" w:rsidRDefault="00C55780" w:rsidP="00C55780">
      <w:pPr>
        <w:widowControl w:val="0"/>
        <w:suppressAutoHyphens/>
        <w:ind w:firstLine="720"/>
        <w:jc w:val="both"/>
        <w:rPr>
          <w:rFonts w:ascii="Cambria" w:hAnsi="Cambria"/>
        </w:rPr>
      </w:pPr>
      <w:r>
        <w:rPr>
          <w:rFonts w:ascii="Cambria" w:hAnsi="Cambria"/>
        </w:rPr>
        <w:t>Επίσης, υφιστάμενες παροχές που με την παρούσα κατάσταση του δικτύου δεν μπορούν να υδροδοτηθούν, αλλά είναι εγγεγραμμένες στο δίκτυο, έχουν δικαίωμα να διατηρήσουν τη σύνδεσή τους πληρώνοντας μόνο το πάγιο όπως αυτό καθορίζεται στο άρθρο 9 του παρόντος Κανονισμού, εφόσον τον αποδεχτούν ρητά και υπογράψουν την σχετική σύμβαση, σύμφωνα με το άρθρο 12.</w:t>
      </w:r>
    </w:p>
    <w:p w:rsidR="00C55780" w:rsidRDefault="00C55780" w:rsidP="00C55780">
      <w:pPr>
        <w:widowControl w:val="0"/>
        <w:suppressAutoHyphens/>
        <w:jc w:val="both"/>
        <w:rPr>
          <w:rFonts w:ascii="Cambria" w:hAnsi="Cambria"/>
          <w:b/>
          <w:u w:val="single"/>
        </w:rPr>
      </w:pPr>
      <w:r>
        <w:rPr>
          <w:rFonts w:ascii="Cambria" w:hAnsi="Cambria"/>
        </w:rPr>
        <w:tab/>
        <w:t xml:space="preserve">Μέχρι την ολοκλήρωση της διαδικασίας ορισμού και έγκρισης της τιμής χρέωσης για το έτος 2020, σε εφαρμογή της με αρ. 135275/2017 (ΦΕΚ Β’ 1751/22-05-17) Απόφασης της Εθνικής Επιτροπής Υδάτων σχετικά με τους Γενικούς Κανόνες Κοστολόγησης και Τιμολόγησης των </w:t>
      </w:r>
      <w:r>
        <w:rPr>
          <w:rFonts w:ascii="Cambria" w:hAnsi="Cambria"/>
        </w:rPr>
        <w:lastRenderedPageBreak/>
        <w:t>Υπηρεσιών Ύδατος, η χρέωση των καταναλωθέντων κυβικών για κάθε υδρολήπτη, θα γίνει σύμφωνα με την με αρ. 93/17-02-2009 απόφαση του Δημοτικού Συμβουλίου.</w:t>
      </w:r>
    </w:p>
    <w:p w:rsidR="00C55780" w:rsidRDefault="00C55780" w:rsidP="00C55780">
      <w:pPr>
        <w:widowControl w:val="0"/>
        <w:suppressAutoHyphens/>
        <w:ind w:firstLine="720"/>
        <w:jc w:val="both"/>
        <w:rPr>
          <w:rFonts w:ascii="Cambria" w:hAnsi="Cambria"/>
        </w:rPr>
      </w:pPr>
      <w:r>
        <w:rPr>
          <w:rFonts w:ascii="Cambria" w:hAnsi="Cambria"/>
        </w:rPr>
        <w:t>Εντός προθεσμίας σαράντα (40) ημερών της εγκρίσεως του παρόντος Κανονισμού, οι υφιστάμενοι υδρολήπτες, υποχρεούνται, με δαπάνες και ευθύνη τους, να αντικαταστήσουν τα υδρόμετρα των παροχών τους με νέα, που θα καλύπτουν τις απαιτούμενες προδιαγραφές σύμφωνα με το άρθρο 2 του παρόντος Κανονισμού, με έξοδα και ευθύνη τους, με την επίβλεψη αρμοδίων υπαλλήλων του Δήμου. Τα υδρόμετρα που θα αποξηλωθούν θα παραδοθούν στον επιβλέποντα υπάλληλο του Δήμου, μόλις ολοκληρωθεί η διαδικασία αντικατάστασης. Το Υδρόμετρο ανήκει στο Δήμο, ο δε καταναλωτής – χρήστης καταβάλει το αντίτιμο, που ορίζεται από το Δημοτικό Συμβούλιο, μετά από Εισήγηση της Υπηρεσίας.</w:t>
      </w:r>
    </w:p>
    <w:p w:rsidR="00C55780" w:rsidRDefault="00C55780" w:rsidP="00C55780">
      <w:pPr>
        <w:widowControl w:val="0"/>
        <w:suppressAutoHyphens/>
        <w:jc w:val="center"/>
        <w:rPr>
          <w:rFonts w:ascii="Cambria" w:hAnsi="Cambria"/>
          <w:b/>
        </w:rPr>
      </w:pPr>
      <w:r>
        <w:rPr>
          <w:rFonts w:ascii="Cambria" w:hAnsi="Cambria"/>
          <w:b/>
        </w:rPr>
        <w:t>Άρθρο 12</w:t>
      </w:r>
    </w:p>
    <w:p w:rsidR="00C55780" w:rsidRDefault="00C55780" w:rsidP="00C55780">
      <w:pPr>
        <w:widowControl w:val="0"/>
        <w:suppressAutoHyphens/>
        <w:jc w:val="center"/>
        <w:rPr>
          <w:rFonts w:ascii="Cambria" w:hAnsi="Cambria"/>
          <w:b/>
          <w:u w:val="single"/>
        </w:rPr>
      </w:pPr>
      <w:r>
        <w:rPr>
          <w:rFonts w:ascii="Cambria" w:hAnsi="Cambria"/>
          <w:b/>
          <w:u w:val="single"/>
        </w:rPr>
        <w:t>ΙΣΧΥΣ ΚΑΝΟΝΙΣΜΟΥ</w:t>
      </w:r>
    </w:p>
    <w:p w:rsidR="00C55780" w:rsidRDefault="00C55780" w:rsidP="00C55780">
      <w:pPr>
        <w:widowControl w:val="0"/>
        <w:suppressAutoHyphens/>
        <w:ind w:firstLine="720"/>
        <w:jc w:val="both"/>
        <w:rPr>
          <w:rFonts w:ascii="Cambria" w:hAnsi="Cambria"/>
        </w:rPr>
      </w:pPr>
      <w:r>
        <w:rPr>
          <w:rFonts w:ascii="Cambria" w:hAnsi="Cambria"/>
        </w:rPr>
        <w:t xml:space="preserve">Ο παρών Κανονισμός, συντάχθηκε λαμβάνοντας υπόψη τις ιδιαιτερότητες του δικτύου ύδρευσης της εκτός σχεδίου περιοχής Βαρυμπόμπης. Όλοι οι κάτοικοι της περιοχής που υδρεύονται από το υφιστάμενο δίκτυο, υποχρεούνται να υπογράψουν Σύμβαση Υδροδότησης με το Δήμο, αποδεχόμενοι τον Παρόντα Κανονισμό. Σε αντίθετη περίπτωση, θα αποξηλώνεται η παροχή και θα διακόπτεται η υδροδότηση. </w:t>
      </w:r>
    </w:p>
    <w:p w:rsidR="00C55780" w:rsidRDefault="00C55780" w:rsidP="00C55780">
      <w:pPr>
        <w:widowControl w:val="0"/>
        <w:suppressAutoHyphens/>
        <w:ind w:firstLine="720"/>
        <w:jc w:val="both"/>
        <w:rPr>
          <w:rFonts w:ascii="Cambria" w:hAnsi="Cambria"/>
        </w:rPr>
      </w:pPr>
      <w:r>
        <w:rPr>
          <w:rFonts w:ascii="Cambria" w:hAnsi="Cambria"/>
        </w:rPr>
        <w:t xml:space="preserve">Κάθε περίπτωση που δεν προβλέπεται από τον παρόντα Κανονισμό, καθώς και κάθε αμφιβολία που θα προκύψει κατά την εφαρμογή Κανονισμού, επιλύεται μόνο από το Δημοτικό Συμβούλιο. Η ισχύς του Κανονισμού θα αρχίσει μετά την κατά το Νόμο έγκρισή του. </w:t>
      </w:r>
    </w:p>
    <w:p w:rsidR="00C55780" w:rsidRDefault="00C55780" w:rsidP="00C55780">
      <w:pPr>
        <w:widowControl w:val="0"/>
        <w:suppressAutoHyphens/>
        <w:jc w:val="center"/>
        <w:rPr>
          <w:rFonts w:ascii="Cambria" w:hAnsi="Cambria"/>
          <w:b/>
          <w:u w:val="single"/>
        </w:rPr>
      </w:pPr>
      <w:r>
        <w:rPr>
          <w:rFonts w:ascii="Cambria" w:hAnsi="Cambria"/>
          <w:b/>
          <w:u w:val="single"/>
        </w:rPr>
        <w:t>ΠΑΡΑΡΤΗΜΑ</w:t>
      </w:r>
    </w:p>
    <w:p w:rsidR="00C55780" w:rsidRDefault="00C55780" w:rsidP="00C55780">
      <w:pPr>
        <w:jc w:val="center"/>
        <w:rPr>
          <w:rFonts w:ascii="Cambria" w:hAnsi="Cambria"/>
        </w:rPr>
      </w:pPr>
      <w:r>
        <w:rPr>
          <w:rFonts w:ascii="Cambria" w:hAnsi="Cambria"/>
          <w:noProof/>
          <w:lang w:eastAsia="el-GR"/>
        </w:rPr>
        <w:drawing>
          <wp:inline distT="0" distB="0" distL="0" distR="0">
            <wp:extent cx="4469130" cy="3046095"/>
            <wp:effectExtent l="19050" t="0" r="7620" b="0"/>
            <wp:docPr id="5" name="Εικόνα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0"/>
                    <pic:cNvPicPr>
                      <a:picLocks noChangeAspect="1" noChangeArrowheads="1"/>
                    </pic:cNvPicPr>
                  </pic:nvPicPr>
                  <pic:blipFill>
                    <a:blip r:embed="rId10" cstate="print"/>
                    <a:srcRect/>
                    <a:stretch>
                      <a:fillRect/>
                    </a:stretch>
                  </pic:blipFill>
                  <pic:spPr bwMode="auto">
                    <a:xfrm>
                      <a:off x="0" y="0"/>
                      <a:ext cx="4469130" cy="3046095"/>
                    </a:xfrm>
                    <a:prstGeom prst="rect">
                      <a:avLst/>
                    </a:prstGeom>
                    <a:noFill/>
                    <a:ln w="9525">
                      <a:noFill/>
                      <a:miter lim="800000"/>
                      <a:headEnd/>
                      <a:tailEnd/>
                    </a:ln>
                  </pic:spPr>
                </pic:pic>
              </a:graphicData>
            </a:graphic>
          </wp:inline>
        </w:drawing>
      </w:r>
    </w:p>
    <w:p w:rsidR="00C55780" w:rsidRDefault="00C55780" w:rsidP="002D4F90">
      <w:pPr>
        <w:jc w:val="both"/>
        <w:rPr>
          <w:rFonts w:ascii="Cambria" w:hAnsi="Cambria"/>
          <w:b/>
          <w:sz w:val="20"/>
          <w:szCs w:val="20"/>
        </w:rPr>
      </w:pPr>
      <w:r>
        <w:rPr>
          <w:rFonts w:ascii="Cambria" w:hAnsi="Cambria"/>
          <w:b/>
          <w:sz w:val="20"/>
          <w:szCs w:val="20"/>
        </w:rPr>
        <w:t>Συν.: Γνωμάτευση της Δικηγορικής Εταιρείας Ευάγγελου Χατζηγιαννάκη</w:t>
      </w:r>
    </w:p>
    <w:tbl>
      <w:tblPr>
        <w:tblW w:w="9768" w:type="dxa"/>
        <w:tblLook w:val="04A0"/>
      </w:tblPr>
      <w:tblGrid>
        <w:gridCol w:w="4883"/>
        <w:gridCol w:w="4885"/>
      </w:tblGrid>
      <w:tr w:rsidR="00C55780" w:rsidTr="00C55780">
        <w:tc>
          <w:tcPr>
            <w:tcW w:w="4883" w:type="dxa"/>
            <w:hideMark/>
          </w:tcPr>
          <w:p w:rsidR="00C55780" w:rsidRPr="002D4F90" w:rsidRDefault="00C55780">
            <w:pPr>
              <w:jc w:val="center"/>
              <w:rPr>
                <w:rFonts w:ascii="Cambria" w:eastAsia="Times New Roman" w:hAnsi="Cambria"/>
                <w:b/>
                <w:bCs/>
                <w:sz w:val="16"/>
                <w:szCs w:val="16"/>
              </w:rPr>
            </w:pPr>
            <w:r w:rsidRPr="002D4F90">
              <w:rPr>
                <w:rFonts w:ascii="Cambria" w:hAnsi="Cambria"/>
                <w:b/>
                <w:bCs/>
                <w:sz w:val="16"/>
                <w:szCs w:val="16"/>
              </w:rPr>
              <w:t>Ο ΠΡΟΪΣΤΑΜΕΝΟΣ ΔΙΕΥΘΥΝΣΗΣ</w:t>
            </w:r>
          </w:p>
          <w:p w:rsidR="00C55780" w:rsidRPr="002D4F90" w:rsidRDefault="00C55780">
            <w:pPr>
              <w:jc w:val="center"/>
              <w:rPr>
                <w:rFonts w:ascii="Cambria" w:eastAsia="Times New Roman" w:hAnsi="Cambria"/>
                <w:b/>
                <w:bCs/>
                <w:sz w:val="16"/>
                <w:szCs w:val="16"/>
              </w:rPr>
            </w:pPr>
            <w:r w:rsidRPr="002D4F90">
              <w:rPr>
                <w:rFonts w:ascii="Cambria" w:hAnsi="Cambria"/>
                <w:b/>
                <w:bCs/>
                <w:sz w:val="16"/>
                <w:szCs w:val="16"/>
              </w:rPr>
              <w:t>ΟΙΚΟΝΟΜΙΚΩΝ ΥΠΗΡΕΣΙΩΝ</w:t>
            </w:r>
          </w:p>
        </w:tc>
        <w:tc>
          <w:tcPr>
            <w:tcW w:w="4885" w:type="dxa"/>
            <w:hideMark/>
          </w:tcPr>
          <w:p w:rsidR="00C55780" w:rsidRPr="002D4F90" w:rsidRDefault="00C55780">
            <w:pPr>
              <w:jc w:val="center"/>
              <w:rPr>
                <w:rFonts w:ascii="Cambria" w:eastAsia="Times New Roman" w:hAnsi="Cambria"/>
                <w:b/>
                <w:bCs/>
                <w:sz w:val="16"/>
                <w:szCs w:val="16"/>
              </w:rPr>
            </w:pPr>
            <w:r w:rsidRPr="002D4F90">
              <w:rPr>
                <w:rFonts w:ascii="Cambria" w:hAnsi="Cambria"/>
                <w:b/>
                <w:bCs/>
                <w:sz w:val="16"/>
                <w:szCs w:val="16"/>
              </w:rPr>
              <w:t>Ο ΠΡΟΪΣΤΑΜΕΝΟΣ ΔΙΕΥΘΥΝΣΗΣ</w:t>
            </w:r>
            <w:r w:rsidRPr="002D4F90">
              <w:rPr>
                <w:rFonts w:ascii="Cambria" w:hAnsi="Cambria"/>
                <w:b/>
                <w:bCs/>
                <w:sz w:val="16"/>
                <w:szCs w:val="16"/>
              </w:rPr>
              <w:br/>
              <w:t>ΤΕΧΝΙΚΩΝ ΥΠΗΡΕΣΙΩΝ</w:t>
            </w:r>
          </w:p>
        </w:tc>
      </w:tr>
      <w:tr w:rsidR="00C55780" w:rsidTr="00C55780">
        <w:tc>
          <w:tcPr>
            <w:tcW w:w="4883" w:type="dxa"/>
          </w:tcPr>
          <w:p w:rsidR="00C55780" w:rsidRDefault="00C55780">
            <w:pPr>
              <w:jc w:val="center"/>
              <w:rPr>
                <w:rFonts w:ascii="Cambria" w:eastAsia="Times New Roman" w:hAnsi="Cambria"/>
                <w:b/>
                <w:bCs/>
                <w:sz w:val="24"/>
                <w:szCs w:val="24"/>
              </w:rPr>
            </w:pPr>
          </w:p>
        </w:tc>
        <w:tc>
          <w:tcPr>
            <w:tcW w:w="4885" w:type="dxa"/>
          </w:tcPr>
          <w:p w:rsidR="00C55780" w:rsidRDefault="00C55780">
            <w:pPr>
              <w:jc w:val="center"/>
              <w:rPr>
                <w:rFonts w:ascii="Cambria" w:eastAsia="Times New Roman" w:hAnsi="Cambria"/>
                <w:b/>
                <w:bCs/>
                <w:sz w:val="24"/>
                <w:szCs w:val="24"/>
              </w:rPr>
            </w:pPr>
          </w:p>
        </w:tc>
      </w:tr>
      <w:tr w:rsidR="00C55780" w:rsidTr="00C55780">
        <w:tc>
          <w:tcPr>
            <w:tcW w:w="4883" w:type="dxa"/>
            <w:hideMark/>
          </w:tcPr>
          <w:p w:rsidR="00C55780" w:rsidRPr="002D4F90" w:rsidRDefault="00C55780">
            <w:pPr>
              <w:jc w:val="center"/>
              <w:rPr>
                <w:rFonts w:ascii="Cambria" w:eastAsia="Times New Roman" w:hAnsi="Cambria"/>
                <w:b/>
                <w:bCs/>
                <w:sz w:val="16"/>
                <w:szCs w:val="16"/>
              </w:rPr>
            </w:pPr>
            <w:r w:rsidRPr="002D4F90">
              <w:rPr>
                <w:rFonts w:ascii="Cambria" w:hAnsi="Cambria"/>
                <w:b/>
                <w:bCs/>
                <w:sz w:val="16"/>
                <w:szCs w:val="16"/>
              </w:rPr>
              <w:lastRenderedPageBreak/>
              <w:t>ΑΓΓΕΛΗΣ ΦΙΛΙΠΠΟΣ</w:t>
            </w:r>
          </w:p>
        </w:tc>
        <w:tc>
          <w:tcPr>
            <w:tcW w:w="4885" w:type="dxa"/>
            <w:hideMark/>
          </w:tcPr>
          <w:p w:rsidR="00C55780" w:rsidRPr="002D4F90" w:rsidRDefault="00C55780">
            <w:pPr>
              <w:jc w:val="center"/>
              <w:rPr>
                <w:rFonts w:ascii="Cambria" w:eastAsia="Times New Roman" w:hAnsi="Cambria"/>
                <w:b/>
                <w:bCs/>
                <w:sz w:val="16"/>
                <w:szCs w:val="16"/>
              </w:rPr>
            </w:pPr>
            <w:r w:rsidRPr="002D4F90">
              <w:rPr>
                <w:rFonts w:ascii="Cambria" w:hAnsi="Cambria"/>
                <w:b/>
                <w:bCs/>
                <w:sz w:val="16"/>
                <w:szCs w:val="16"/>
              </w:rPr>
              <w:t>ΔΑΜΑΣΚΟΣ ΑΝΑΣΤΑΣΙΟΣ</w:t>
            </w:r>
          </w:p>
          <w:p w:rsidR="00C55780" w:rsidRPr="002D4F90" w:rsidRDefault="00C55780">
            <w:pPr>
              <w:jc w:val="center"/>
              <w:rPr>
                <w:rFonts w:ascii="Cambria" w:hAnsi="Cambria"/>
                <w:b/>
                <w:bCs/>
                <w:sz w:val="16"/>
                <w:szCs w:val="16"/>
              </w:rPr>
            </w:pPr>
            <w:r w:rsidRPr="002D4F90">
              <w:rPr>
                <w:rFonts w:ascii="Cambria" w:hAnsi="Cambria"/>
                <w:b/>
                <w:bCs/>
                <w:sz w:val="16"/>
                <w:szCs w:val="16"/>
              </w:rPr>
              <w:t xml:space="preserve">ΗΛΕΚΤΡΟΛΟΓΟΣ ΜΗΧΑΝΙΚΟΣ </w:t>
            </w:r>
          </w:p>
          <w:p w:rsidR="00C55780" w:rsidRPr="002D4F90" w:rsidRDefault="00C55780">
            <w:pPr>
              <w:jc w:val="center"/>
              <w:rPr>
                <w:rFonts w:ascii="Cambria" w:eastAsia="Times New Roman" w:hAnsi="Cambria"/>
                <w:b/>
                <w:bCs/>
                <w:sz w:val="16"/>
                <w:szCs w:val="16"/>
              </w:rPr>
            </w:pPr>
            <w:r w:rsidRPr="002D4F90">
              <w:rPr>
                <w:rFonts w:ascii="Cambria" w:hAnsi="Cambria"/>
                <w:b/>
                <w:bCs/>
                <w:sz w:val="16"/>
                <w:szCs w:val="16"/>
              </w:rPr>
              <w:t>&amp; ΜΗΧΑΝΙΚΟΣ Η/Υ</w:t>
            </w:r>
          </w:p>
        </w:tc>
      </w:tr>
    </w:tbl>
    <w:p w:rsidR="00C55780" w:rsidRDefault="00C55780" w:rsidP="00C55780">
      <w:pPr>
        <w:jc w:val="center"/>
        <w:rPr>
          <w:rFonts w:ascii="Cambria" w:eastAsia="Times New Roman" w:hAnsi="Cambria"/>
          <w:b/>
        </w:rPr>
      </w:pPr>
    </w:p>
    <w:p w:rsidR="00A43462" w:rsidRPr="00C55780" w:rsidRDefault="00A43462" w:rsidP="00A43462">
      <w:pPr>
        <w:rPr>
          <w:sz w:val="32"/>
          <w:szCs w:val="32"/>
          <w:u w:val="single"/>
        </w:rPr>
      </w:pPr>
    </w:p>
    <w:p w:rsidR="00A43462" w:rsidRPr="00A43462" w:rsidRDefault="00EF6FA9" w:rsidP="00A43462">
      <w:pPr>
        <w:jc w:val="center"/>
        <w:rPr>
          <w:rFonts w:ascii="Verdana" w:hAnsi="Verdana" w:cs="Arial"/>
          <w:sz w:val="28"/>
          <w:szCs w:val="28"/>
          <w:u w:val="single"/>
        </w:rPr>
      </w:pPr>
      <w:r w:rsidRPr="00EF6FA9">
        <w:rPr>
          <w:rFonts w:ascii="Verdana" w:hAnsi="Verdana" w:cs="Arial"/>
          <w:sz w:val="28"/>
          <w:szCs w:val="28"/>
          <w:u w:val="single"/>
        </w:rPr>
        <w:t>4</w:t>
      </w:r>
      <w:r w:rsidRPr="00EF6FA9">
        <w:rPr>
          <w:rFonts w:ascii="Verdana" w:hAnsi="Verdana" w:cs="Arial"/>
          <w:sz w:val="28"/>
          <w:szCs w:val="28"/>
          <w:u w:val="single"/>
          <w:vertAlign w:val="superscript"/>
        </w:rPr>
        <w:t>ο</w:t>
      </w:r>
      <w:r w:rsidRPr="00EF6FA9">
        <w:rPr>
          <w:rFonts w:ascii="Verdana" w:hAnsi="Verdana" w:cs="Arial"/>
          <w:sz w:val="28"/>
          <w:szCs w:val="28"/>
          <w:u w:val="single"/>
        </w:rPr>
        <w:t xml:space="preserve"> ΘΕΜΑ</w:t>
      </w:r>
    </w:p>
    <w:p w:rsidR="00A43462" w:rsidRDefault="00A43462" w:rsidP="00A43462"/>
    <w:tbl>
      <w:tblPr>
        <w:tblW w:w="0" w:type="auto"/>
        <w:tblInd w:w="-162" w:type="dxa"/>
        <w:tblLayout w:type="fixed"/>
        <w:tblCellMar>
          <w:left w:w="0" w:type="dxa"/>
          <w:right w:w="0" w:type="dxa"/>
        </w:tblCellMar>
        <w:tblLook w:val="04A0"/>
      </w:tblPr>
      <w:tblGrid>
        <w:gridCol w:w="1222"/>
        <w:gridCol w:w="2980"/>
        <w:gridCol w:w="1528"/>
        <w:gridCol w:w="4650"/>
      </w:tblGrid>
      <w:tr w:rsidR="00A43462" w:rsidTr="00A43462">
        <w:trPr>
          <w:trHeight w:val="1183"/>
        </w:trPr>
        <w:tc>
          <w:tcPr>
            <w:tcW w:w="1222" w:type="dxa"/>
            <w:hideMark/>
          </w:tcPr>
          <w:p w:rsidR="00A43462" w:rsidRDefault="00A43462">
            <w:pPr>
              <w:suppressAutoHyphens/>
              <w:jc w:val="center"/>
              <w:rPr>
                <w:rFonts w:ascii="Liberation Serif" w:eastAsia="SimSun" w:hAnsi="Liberation Serif" w:cs="Lucida Sans" w:hint="eastAsia"/>
                <w:kern w:val="2"/>
                <w:sz w:val="24"/>
                <w:szCs w:val="24"/>
                <w:lang w:eastAsia="zh-CN" w:bidi="hi-IN"/>
              </w:rPr>
            </w:pPr>
            <w:r>
              <w:rPr>
                <w:noProof/>
                <w:lang w:eastAsia="el-GR"/>
              </w:rPr>
              <w:drawing>
                <wp:inline distT="0" distB="0" distL="0" distR="0">
                  <wp:extent cx="669925" cy="618490"/>
                  <wp:effectExtent l="19050" t="0" r="0" b="0"/>
                  <wp:docPr id="33" name="Εικόνα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1" cstate="print"/>
                          <a:srcRect/>
                          <a:stretch>
                            <a:fillRect/>
                          </a:stretch>
                        </pic:blipFill>
                        <pic:spPr bwMode="auto">
                          <a:xfrm>
                            <a:off x="0" y="0"/>
                            <a:ext cx="669925" cy="618490"/>
                          </a:xfrm>
                          <a:prstGeom prst="rect">
                            <a:avLst/>
                          </a:prstGeom>
                          <a:solidFill>
                            <a:srgbClr val="FFFFFF"/>
                          </a:solidFill>
                          <a:ln w="9525">
                            <a:noFill/>
                            <a:miter lim="800000"/>
                            <a:headEnd/>
                            <a:tailEnd/>
                          </a:ln>
                        </pic:spPr>
                      </pic:pic>
                    </a:graphicData>
                  </a:graphic>
                </wp:inline>
              </w:drawing>
            </w:r>
          </w:p>
        </w:tc>
        <w:tc>
          <w:tcPr>
            <w:tcW w:w="9158" w:type="dxa"/>
            <w:gridSpan w:val="3"/>
            <w:hideMark/>
          </w:tcPr>
          <w:p w:rsidR="00A43462" w:rsidRDefault="00A43462">
            <w:pPr>
              <w:pStyle w:val="a3"/>
              <w:ind w:firstLine="146"/>
              <w:jc w:val="right"/>
              <w:rPr>
                <w:rFonts w:ascii="Palatino Linotype" w:eastAsia="SimSun" w:hAnsi="Palatino Linotype" w:cs="Palatino Linotype"/>
                <w:b/>
                <w:kern w:val="2"/>
                <w:sz w:val="24"/>
                <w:szCs w:val="24"/>
                <w:lang w:eastAsia="zh-CN" w:bidi="hi-IN"/>
              </w:rPr>
            </w:pPr>
            <w:r>
              <w:rPr>
                <w:noProof/>
                <w:lang w:val="el-GR" w:eastAsia="el-GR"/>
              </w:rPr>
              <w:drawing>
                <wp:inline distT="0" distB="0" distL="0" distR="0">
                  <wp:extent cx="1056005" cy="438150"/>
                  <wp:effectExtent l="19050" t="19050" r="10795" b="19050"/>
                  <wp:docPr id="34" name="Εικόνα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2" cstate="print"/>
                          <a:srcRect/>
                          <a:stretch>
                            <a:fillRect/>
                          </a:stretch>
                        </pic:blipFill>
                        <pic:spPr bwMode="auto">
                          <a:xfrm>
                            <a:off x="0" y="0"/>
                            <a:ext cx="1056005" cy="438150"/>
                          </a:xfrm>
                          <a:prstGeom prst="rect">
                            <a:avLst/>
                          </a:prstGeom>
                          <a:solidFill>
                            <a:srgbClr val="FFFFFF"/>
                          </a:solidFill>
                          <a:ln w="9525" cmpd="sng">
                            <a:solidFill>
                              <a:srgbClr val="FFFFFF"/>
                            </a:solidFill>
                            <a:miter lim="800000"/>
                            <a:headEnd/>
                            <a:tailEnd/>
                          </a:ln>
                          <a:effectLst/>
                        </pic:spPr>
                      </pic:pic>
                    </a:graphicData>
                  </a:graphic>
                </wp:inline>
              </w:drawing>
            </w:r>
          </w:p>
          <w:p w:rsidR="00A43462" w:rsidRPr="00A43462" w:rsidRDefault="00A43462">
            <w:pPr>
              <w:pStyle w:val="a3"/>
              <w:ind w:left="-1361" w:firstLine="170"/>
              <w:jc w:val="center"/>
              <w:rPr>
                <w:rFonts w:ascii="MgSouvenirLight" w:hAnsi="MgSouvenirLight" w:cs="MgSouvenirLight"/>
                <w:lang w:val="el-GR"/>
              </w:rPr>
            </w:pPr>
            <w:r w:rsidRPr="00A43462">
              <w:rPr>
                <w:rFonts w:ascii="Palatino Linotype" w:hAnsi="Palatino Linotype" w:cs="Palatino Linotype"/>
                <w:b/>
                <w:lang w:val="el-GR"/>
              </w:rPr>
              <w:t>ΟΡΘΗ ΕΠΑΝΑΛΗΨΗ</w:t>
            </w:r>
          </w:p>
          <w:p w:rsidR="00A43462" w:rsidRPr="00A43462" w:rsidRDefault="00A43462">
            <w:pPr>
              <w:pStyle w:val="a3"/>
              <w:ind w:left="-1361" w:firstLine="170"/>
              <w:jc w:val="center"/>
              <w:rPr>
                <w:kern w:val="2"/>
                <w:lang w:val="el-GR" w:eastAsia="zh-CN" w:bidi="hi-IN"/>
              </w:rPr>
            </w:pPr>
            <w:r w:rsidRPr="00A43462">
              <w:rPr>
                <w:rFonts w:ascii="Palatino Linotype" w:hAnsi="Palatino Linotype" w:cs="Palatino Linotype"/>
                <w:b/>
                <w:lang w:val="el-GR"/>
              </w:rPr>
              <w:t>ΑΔΑ: ΨΝΨΩΩΨ8-9Ρ8</w:t>
            </w:r>
          </w:p>
        </w:tc>
      </w:tr>
      <w:tr w:rsidR="00A43462" w:rsidTr="00A43462">
        <w:trPr>
          <w:trHeight w:val="2787"/>
        </w:trPr>
        <w:tc>
          <w:tcPr>
            <w:tcW w:w="4202" w:type="dxa"/>
            <w:gridSpan w:val="2"/>
            <w:tcMar>
              <w:top w:w="0" w:type="dxa"/>
              <w:left w:w="70" w:type="dxa"/>
              <w:bottom w:w="0" w:type="dxa"/>
              <w:right w:w="70" w:type="dxa"/>
            </w:tcMar>
          </w:tcPr>
          <w:p w:rsidR="00A43462" w:rsidRDefault="00A43462">
            <w:pPr>
              <w:ind w:right="-70"/>
              <w:rPr>
                <w:rFonts w:ascii="Liberation Serif" w:eastAsia="SimSun" w:hAnsi="Liberation Serif" w:cs="Lucida Sans" w:hint="eastAsia"/>
                <w:kern w:val="2"/>
                <w:sz w:val="24"/>
                <w:szCs w:val="24"/>
                <w:lang w:eastAsia="zh-CN" w:bidi="hi-IN"/>
              </w:rPr>
            </w:pPr>
            <w:r>
              <w:rPr>
                <w:rFonts w:ascii="Palatino Linotype" w:hAnsi="Palatino Linotype" w:cs="Palatino Linotype"/>
                <w:b/>
              </w:rPr>
              <w:t>ΕΛΛΗΝΙΚΗ ΔΗΜΟΚΡΑΤΙΑ</w:t>
            </w:r>
          </w:p>
          <w:p w:rsidR="00A43462" w:rsidRDefault="00A43462">
            <w:pPr>
              <w:ind w:right="-70"/>
            </w:pPr>
            <w:r>
              <w:rPr>
                <w:rFonts w:ascii="Palatino Linotype" w:hAnsi="Palatino Linotype" w:cs="Palatino Linotype"/>
                <w:b/>
              </w:rPr>
              <w:t>ΝΟΜΟΣ ΑΤΤΙΚΗΣ</w:t>
            </w:r>
          </w:p>
          <w:p w:rsidR="00A43462" w:rsidRDefault="00A43462">
            <w:r>
              <w:rPr>
                <w:rFonts w:ascii="Palatino Linotype" w:hAnsi="Palatino Linotype" w:cs="Palatino Linotype"/>
                <w:b/>
              </w:rPr>
              <w:t>ΔΗΜΟΣ ΑΧΑΡΝΩΝ</w:t>
            </w:r>
          </w:p>
          <w:p w:rsidR="00A43462" w:rsidRDefault="00A43462">
            <w:r>
              <w:rPr>
                <w:rFonts w:ascii="Palatino Linotype" w:hAnsi="Palatino Linotype" w:cs="Palatino Linotype"/>
                <w:b/>
              </w:rPr>
              <w:t>Αυτοτελές Τμήμα Υποστήριξης των Πολιτικών Οργάνων</w:t>
            </w:r>
          </w:p>
          <w:p w:rsidR="00A43462" w:rsidRDefault="00A43462">
            <w:r>
              <w:rPr>
                <w:rFonts w:ascii="Palatino Linotype" w:hAnsi="Palatino Linotype" w:cs="Palatino Linotype"/>
                <w:b/>
              </w:rPr>
              <w:t>Επιτροπή Ποιότητας Ζωής</w:t>
            </w:r>
          </w:p>
          <w:p w:rsidR="00A43462" w:rsidRDefault="00A43462">
            <w:pPr>
              <w:jc w:val="center"/>
              <w:rPr>
                <w:rFonts w:ascii="Palatino Linotype" w:hAnsi="Palatino Linotype" w:cs="Palatino Linotype"/>
                <w:b/>
              </w:rPr>
            </w:pPr>
          </w:p>
          <w:p w:rsidR="00A43462" w:rsidRDefault="00A43462">
            <w:pPr>
              <w:ind w:right="-70"/>
              <w:rPr>
                <w:rFonts w:ascii="Liberation Serif" w:hAnsi="Liberation Serif" w:cs="Lucida Sans"/>
                <w:sz w:val="24"/>
                <w:szCs w:val="24"/>
              </w:rPr>
            </w:pPr>
            <w:r>
              <w:rPr>
                <w:rFonts w:ascii="Palatino Linotype" w:hAnsi="Palatino Linotype" w:cs="Palatino Linotype"/>
              </w:rPr>
              <w:t>Φιλαδελφείας 87 &amp; Μπόσδα</w:t>
            </w:r>
          </w:p>
          <w:p w:rsidR="00A43462" w:rsidRDefault="00A43462">
            <w:pPr>
              <w:ind w:right="-70"/>
            </w:pPr>
            <w:r>
              <w:rPr>
                <w:rFonts w:ascii="Palatino Linotype" w:hAnsi="Palatino Linotype" w:cs="Palatino Linotype"/>
              </w:rPr>
              <w:t>136 73 Αχαρνές</w:t>
            </w:r>
          </w:p>
          <w:p w:rsidR="00A43462" w:rsidRDefault="00A43462">
            <w:pPr>
              <w:ind w:right="-70"/>
            </w:pPr>
            <w:r>
              <w:rPr>
                <w:rFonts w:ascii="Palatino Linotype" w:hAnsi="Palatino Linotype" w:cs="Palatino Linotype"/>
              </w:rPr>
              <w:t>Πρακτικογράφος: Ελεάνα Μάρκου</w:t>
            </w:r>
          </w:p>
          <w:p w:rsidR="00A43462" w:rsidRDefault="00A43462">
            <w:r>
              <w:rPr>
                <w:rFonts w:ascii="Palatino Linotype" w:hAnsi="Palatino Linotype" w:cs="Palatino Linotype"/>
                <w:bCs/>
              </w:rPr>
              <w:t>Τηλ.(+30) 213 2072 415</w:t>
            </w:r>
          </w:p>
          <w:p w:rsidR="00A43462" w:rsidRDefault="00A43462">
            <w:pPr>
              <w:suppressAutoHyphens/>
              <w:rPr>
                <w:rFonts w:ascii="Liberation Serif" w:eastAsia="SimSun" w:hAnsi="Liberation Serif" w:cs="Lucida Sans" w:hint="eastAsia"/>
                <w:kern w:val="2"/>
                <w:sz w:val="24"/>
                <w:szCs w:val="24"/>
                <w:lang w:eastAsia="zh-CN" w:bidi="hi-IN"/>
              </w:rPr>
            </w:pPr>
            <w:r>
              <w:rPr>
                <w:rFonts w:ascii="Palatino Linotype" w:hAnsi="Palatino Linotype" w:cs="Palatino Linotype"/>
                <w:bCs/>
                <w:lang w:val="en-US"/>
              </w:rPr>
              <w:t>email</w:t>
            </w:r>
            <w:r w:rsidRPr="00A43462">
              <w:rPr>
                <w:rFonts w:ascii="Palatino Linotype" w:hAnsi="Palatino Linotype" w:cs="Palatino Linotype"/>
                <w:bCs/>
              </w:rPr>
              <w:t xml:space="preserve">: </w:t>
            </w:r>
            <w:r>
              <w:rPr>
                <w:rFonts w:ascii="Palatino Linotype" w:hAnsi="Palatino Linotype" w:cs="Palatino Linotype"/>
                <w:bCs/>
                <w:lang w:val="en-US"/>
              </w:rPr>
              <w:t>emarkou</w:t>
            </w:r>
            <w:r w:rsidRPr="00A43462">
              <w:rPr>
                <w:rFonts w:ascii="Palatino Linotype" w:hAnsi="Palatino Linotype" w:cs="Palatino Linotype"/>
                <w:bCs/>
              </w:rPr>
              <w:t>@</w:t>
            </w:r>
            <w:r>
              <w:rPr>
                <w:rFonts w:ascii="Palatino Linotype" w:hAnsi="Palatino Linotype" w:cs="Palatino Linotype"/>
                <w:bCs/>
                <w:lang w:val="en-US"/>
              </w:rPr>
              <w:t>acharnes</w:t>
            </w:r>
            <w:r w:rsidRPr="00A43462">
              <w:rPr>
                <w:rFonts w:ascii="Palatino Linotype" w:hAnsi="Palatino Linotype" w:cs="Palatino Linotype"/>
                <w:bCs/>
              </w:rPr>
              <w:t>.</w:t>
            </w:r>
            <w:r>
              <w:rPr>
                <w:rFonts w:ascii="Palatino Linotype" w:hAnsi="Palatino Linotype" w:cs="Palatino Linotype"/>
                <w:bCs/>
                <w:lang w:val="en-US"/>
              </w:rPr>
              <w:t>gr</w:t>
            </w:r>
          </w:p>
        </w:tc>
        <w:tc>
          <w:tcPr>
            <w:tcW w:w="1528" w:type="dxa"/>
            <w:tcMar>
              <w:top w:w="0" w:type="dxa"/>
              <w:left w:w="70" w:type="dxa"/>
              <w:bottom w:w="0" w:type="dxa"/>
              <w:right w:w="70" w:type="dxa"/>
            </w:tcMar>
          </w:tcPr>
          <w:p w:rsidR="00A43462" w:rsidRDefault="00A43462">
            <w:pPr>
              <w:snapToGrid w:val="0"/>
              <w:jc w:val="center"/>
              <w:rPr>
                <w:rFonts w:ascii="Comic Sans MS" w:eastAsia="SimSun" w:hAnsi="Comic Sans MS" w:cs="Comic Sans MS"/>
                <w:b/>
                <w:bCs/>
                <w:kern w:val="2"/>
                <w:sz w:val="24"/>
                <w:szCs w:val="24"/>
                <w:lang w:eastAsia="el-GR" w:bidi="hi-IN"/>
              </w:rPr>
            </w:pPr>
          </w:p>
          <w:p w:rsidR="00A43462" w:rsidRDefault="00A43462">
            <w:pPr>
              <w:jc w:val="center"/>
              <w:rPr>
                <w:rFonts w:ascii="Palatino Linotype" w:hAnsi="Palatino Linotype" w:cs="Palatino Linotype"/>
                <w:b/>
                <w:bCs/>
                <w:sz w:val="28"/>
                <w:szCs w:val="28"/>
                <w:lang w:eastAsia="el-GR"/>
              </w:rPr>
            </w:pPr>
          </w:p>
          <w:p w:rsidR="00A43462" w:rsidRDefault="00A43462">
            <w:pPr>
              <w:jc w:val="center"/>
              <w:rPr>
                <w:rFonts w:ascii="Palatino Linotype" w:hAnsi="Palatino Linotype" w:cs="Palatino Linotype"/>
                <w:b/>
                <w:bCs/>
                <w:sz w:val="28"/>
                <w:szCs w:val="28"/>
                <w:lang w:eastAsia="el-GR"/>
              </w:rPr>
            </w:pPr>
          </w:p>
          <w:p w:rsidR="00A43462" w:rsidRDefault="00A43462">
            <w:pPr>
              <w:suppressAutoHyphens/>
              <w:jc w:val="center"/>
              <w:rPr>
                <w:rFonts w:ascii="Palatino Linotype" w:eastAsia="SimSun" w:hAnsi="Palatino Linotype" w:cs="Palatino Linotype"/>
                <w:b/>
                <w:bCs/>
                <w:kern w:val="2"/>
                <w:sz w:val="28"/>
                <w:szCs w:val="28"/>
                <w:lang w:eastAsia="el-GR" w:bidi="hi-IN"/>
              </w:rPr>
            </w:pPr>
          </w:p>
        </w:tc>
        <w:tc>
          <w:tcPr>
            <w:tcW w:w="4650" w:type="dxa"/>
            <w:tcMar>
              <w:top w:w="0" w:type="dxa"/>
              <w:left w:w="70" w:type="dxa"/>
              <w:bottom w:w="0" w:type="dxa"/>
              <w:right w:w="70" w:type="dxa"/>
            </w:tcMar>
          </w:tcPr>
          <w:p w:rsidR="00A43462" w:rsidRPr="00A43462" w:rsidRDefault="00A43462">
            <w:pPr>
              <w:pStyle w:val="a3"/>
              <w:tabs>
                <w:tab w:val="left" w:pos="720"/>
              </w:tabs>
              <w:spacing w:after="0"/>
              <w:ind w:left="227"/>
              <w:rPr>
                <w:rFonts w:ascii="MgSouvenirLight" w:eastAsia="SimSun" w:hAnsi="MgSouvenirLight" w:cs="MgSouvenirLight" w:hint="eastAsia"/>
                <w:kern w:val="2"/>
                <w:sz w:val="24"/>
                <w:szCs w:val="24"/>
                <w:lang w:val="el-GR" w:eastAsia="zh-CN" w:bidi="hi-IN"/>
              </w:rPr>
            </w:pPr>
            <w:r w:rsidRPr="00A43462">
              <w:rPr>
                <w:rFonts w:ascii="Palatino Linotype" w:hAnsi="Palatino Linotype" w:cs="Palatino Linotype"/>
                <w:lang w:val="el-GR"/>
              </w:rPr>
              <w:t>Αχαρνές,  16/04/2021</w:t>
            </w:r>
          </w:p>
          <w:p w:rsidR="00A43462" w:rsidRPr="00A43462" w:rsidRDefault="00A43462">
            <w:pPr>
              <w:pStyle w:val="a3"/>
              <w:tabs>
                <w:tab w:val="left" w:pos="720"/>
              </w:tabs>
              <w:spacing w:after="0"/>
              <w:ind w:left="227"/>
              <w:rPr>
                <w:rFonts w:ascii="Palatino Linotype" w:hAnsi="Palatino Linotype" w:cs="Palatino Linotype"/>
                <w:lang w:val="el-GR"/>
              </w:rPr>
            </w:pPr>
          </w:p>
          <w:p w:rsidR="00A43462" w:rsidRPr="00A43462" w:rsidRDefault="00A43462">
            <w:pPr>
              <w:pStyle w:val="a3"/>
              <w:tabs>
                <w:tab w:val="left" w:pos="720"/>
              </w:tabs>
              <w:snapToGrid w:val="0"/>
              <w:spacing w:after="0"/>
              <w:ind w:left="227"/>
              <w:rPr>
                <w:rFonts w:ascii="MgSouvenirLight" w:hAnsi="MgSouvenirLight" w:cs="MgSouvenirLight"/>
                <w:lang w:val="el-GR"/>
              </w:rPr>
            </w:pPr>
            <w:r w:rsidRPr="00A43462">
              <w:rPr>
                <w:rFonts w:ascii="Palatino Linotype" w:hAnsi="Palatino Linotype" w:cs="Palatino Linotype"/>
                <w:lang w:val="el-GR" w:eastAsia="el-GR"/>
              </w:rPr>
              <w:t>Αριθ. Πρωτ. 9570</w:t>
            </w:r>
          </w:p>
          <w:p w:rsidR="00A43462" w:rsidRPr="00A43462" w:rsidRDefault="00A43462">
            <w:pPr>
              <w:pStyle w:val="a3"/>
              <w:tabs>
                <w:tab w:val="left" w:pos="720"/>
              </w:tabs>
              <w:snapToGrid w:val="0"/>
              <w:spacing w:after="0"/>
              <w:ind w:left="227"/>
              <w:rPr>
                <w:rFonts w:ascii="Palatino Linotype" w:hAnsi="Palatino Linotype" w:cs="Palatino Linotype"/>
                <w:b/>
                <w:bCs/>
                <w:sz w:val="28"/>
                <w:szCs w:val="28"/>
                <w:lang w:val="el-GR" w:eastAsia="el-GR"/>
              </w:rPr>
            </w:pPr>
          </w:p>
          <w:p w:rsidR="00A43462" w:rsidRDefault="00A43462">
            <w:pPr>
              <w:spacing w:line="360" w:lineRule="auto"/>
              <w:rPr>
                <w:rFonts w:ascii="Liberation Serif" w:hAnsi="Liberation Serif" w:cs="Lucida Sans"/>
                <w:sz w:val="24"/>
                <w:szCs w:val="24"/>
                <w:lang w:eastAsia="zh-CN"/>
              </w:rPr>
            </w:pPr>
            <w:r>
              <w:t>Απόσπασμα από το 4</w:t>
            </w:r>
            <w:r>
              <w:rPr>
                <w:vertAlign w:val="superscript"/>
              </w:rPr>
              <w:t>ο</w:t>
            </w:r>
            <w:r>
              <w:t xml:space="preserve"> Πρακτικό</w:t>
            </w:r>
          </w:p>
          <w:p w:rsidR="00A43462" w:rsidRDefault="00A43462">
            <w:pPr>
              <w:spacing w:line="360" w:lineRule="auto"/>
            </w:pPr>
            <w:r>
              <w:t>Αριθμός Απόφασης 9</w:t>
            </w:r>
            <w:r>
              <w:rPr>
                <w:vertAlign w:val="superscript"/>
              </w:rPr>
              <w:t>η</w:t>
            </w:r>
          </w:p>
          <w:p w:rsidR="00A43462" w:rsidRDefault="00A43462">
            <w:pPr>
              <w:spacing w:line="360" w:lineRule="auto"/>
            </w:pPr>
            <w:r>
              <w:t>Αριθμός Θέματος στης Ημερ. Διάταξη: 2</w:t>
            </w:r>
            <w:r>
              <w:rPr>
                <w:vertAlign w:val="superscript"/>
              </w:rPr>
              <w:t>ο</w:t>
            </w:r>
          </w:p>
          <w:p w:rsidR="00A43462" w:rsidRDefault="00A43462">
            <w:pPr>
              <w:spacing w:line="360" w:lineRule="auto"/>
            </w:pPr>
            <w:r>
              <w:t>Συνεδρίαση της 17/03/20</w:t>
            </w:r>
            <w:r w:rsidRPr="00A43462">
              <w:t>2</w:t>
            </w:r>
            <w:r>
              <w:t>1</w:t>
            </w:r>
          </w:p>
          <w:p w:rsidR="00A43462" w:rsidRDefault="00A43462">
            <w:pPr>
              <w:suppressAutoHyphens/>
              <w:spacing w:line="360" w:lineRule="auto"/>
              <w:rPr>
                <w:rFonts w:ascii="Liberation Serif" w:eastAsia="SimSun" w:hAnsi="Liberation Serif" w:cs="Lucida Sans" w:hint="eastAsia"/>
                <w:kern w:val="2"/>
                <w:sz w:val="24"/>
                <w:szCs w:val="24"/>
                <w:lang w:eastAsia="zh-CN" w:bidi="hi-IN"/>
              </w:rPr>
            </w:pPr>
            <w:r>
              <w:t>Αριθμ. Πρωτ. Και ημερομηνία που δόθηκε η πρόσκληση: 8228/08-03-20</w:t>
            </w:r>
            <w:r w:rsidRPr="00A43462">
              <w:t>2</w:t>
            </w:r>
            <w:r>
              <w:t>1</w:t>
            </w:r>
          </w:p>
        </w:tc>
      </w:tr>
    </w:tbl>
    <w:p w:rsidR="00A43462" w:rsidRDefault="00A43462" w:rsidP="00A43462">
      <w:pPr>
        <w:jc w:val="center"/>
      </w:pPr>
    </w:p>
    <w:tbl>
      <w:tblPr>
        <w:tblW w:w="0" w:type="auto"/>
        <w:tblInd w:w="-66" w:type="dxa"/>
        <w:tblLayout w:type="fixed"/>
        <w:tblLook w:val="04A0"/>
      </w:tblPr>
      <w:tblGrid>
        <w:gridCol w:w="5445"/>
        <w:gridCol w:w="4935"/>
      </w:tblGrid>
      <w:tr w:rsidR="00A43462" w:rsidTr="00A43462">
        <w:tc>
          <w:tcPr>
            <w:tcW w:w="5445" w:type="dxa"/>
            <w:hideMark/>
          </w:tcPr>
          <w:p w:rsidR="00A43462" w:rsidRDefault="00A43462">
            <w:pPr>
              <w:suppressAutoHyphens/>
              <w:jc w:val="center"/>
              <w:rPr>
                <w:rFonts w:ascii="Liberation Serif" w:eastAsia="SimSun" w:hAnsi="Liberation Serif" w:cs="Lucida Sans" w:hint="eastAsia"/>
                <w:kern w:val="2"/>
                <w:sz w:val="24"/>
                <w:szCs w:val="24"/>
                <w:lang w:eastAsia="zh-CN" w:bidi="hi-IN"/>
              </w:rPr>
            </w:pPr>
            <w:r>
              <w:rPr>
                <w:rFonts w:ascii="Palatino Linotype" w:hAnsi="Palatino Linotype" w:cs="Palatino Linotype"/>
                <w:b/>
                <w:bCs/>
              </w:rPr>
              <w:t>Π Α Ρ Ο Ν Τ Ε Σ</w:t>
            </w:r>
          </w:p>
        </w:tc>
        <w:tc>
          <w:tcPr>
            <w:tcW w:w="4935" w:type="dxa"/>
            <w:hideMark/>
          </w:tcPr>
          <w:p w:rsidR="00A43462" w:rsidRDefault="00A43462">
            <w:pPr>
              <w:suppressAutoHyphens/>
              <w:jc w:val="center"/>
              <w:rPr>
                <w:rFonts w:ascii="Liberation Serif" w:eastAsia="SimSun" w:hAnsi="Liberation Serif" w:cs="Lucida Sans" w:hint="eastAsia"/>
                <w:kern w:val="2"/>
                <w:sz w:val="24"/>
                <w:szCs w:val="24"/>
                <w:lang w:eastAsia="zh-CN" w:bidi="hi-IN"/>
              </w:rPr>
            </w:pPr>
            <w:r>
              <w:rPr>
                <w:rFonts w:ascii="Palatino Linotype" w:hAnsi="Palatino Linotype" w:cs="Palatino Linotype"/>
                <w:b/>
                <w:bCs/>
              </w:rPr>
              <w:t>Α Π Ο Ν Τ Ε Σ (από τα τακτικά μέλη)</w:t>
            </w:r>
          </w:p>
        </w:tc>
      </w:tr>
      <w:tr w:rsidR="00A43462" w:rsidTr="00A43462">
        <w:tc>
          <w:tcPr>
            <w:tcW w:w="5445" w:type="dxa"/>
            <w:hideMark/>
          </w:tcPr>
          <w:p w:rsidR="00A43462" w:rsidRDefault="00A43462" w:rsidP="00A43462">
            <w:pPr>
              <w:numPr>
                <w:ilvl w:val="0"/>
                <w:numId w:val="7"/>
              </w:numPr>
              <w:tabs>
                <w:tab w:val="clear" w:pos="360"/>
                <w:tab w:val="num" w:pos="720"/>
              </w:tabs>
              <w:suppressAutoHyphens/>
              <w:snapToGrid w:val="0"/>
              <w:spacing w:after="0" w:line="240" w:lineRule="auto"/>
              <w:ind w:left="720"/>
              <w:rPr>
                <w:rFonts w:ascii="Liberation Serif" w:eastAsia="SimSun" w:hAnsi="Liberation Serif" w:cs="Lucida Sans" w:hint="eastAsia"/>
                <w:kern w:val="2"/>
                <w:sz w:val="24"/>
                <w:szCs w:val="24"/>
                <w:lang w:eastAsia="zh-CN" w:bidi="hi-IN"/>
              </w:rPr>
            </w:pPr>
            <w:r>
              <w:rPr>
                <w:rFonts w:ascii="Palatino Linotype" w:hAnsi="Palatino Linotype" w:cs="Palatino Linotype"/>
                <w:b/>
                <w:bCs/>
                <w:sz w:val="20"/>
                <w:szCs w:val="20"/>
              </w:rPr>
              <w:t>ΒΡΕΤΤΟΣ ΣΠΥΡΙΔΩΝ</w:t>
            </w:r>
          </w:p>
          <w:p w:rsidR="00A43462" w:rsidRDefault="00A43462" w:rsidP="00A43462">
            <w:pPr>
              <w:numPr>
                <w:ilvl w:val="0"/>
                <w:numId w:val="7"/>
              </w:numPr>
              <w:tabs>
                <w:tab w:val="clear" w:pos="360"/>
                <w:tab w:val="num" w:pos="720"/>
              </w:tabs>
              <w:suppressAutoHyphens/>
              <w:spacing w:after="0" w:line="240" w:lineRule="auto"/>
              <w:ind w:left="720"/>
            </w:pPr>
            <w:r>
              <w:rPr>
                <w:rFonts w:ascii="Palatino Linotype" w:hAnsi="Palatino Linotype" w:cs="Palatino Linotype"/>
                <w:b/>
                <w:bCs/>
                <w:sz w:val="20"/>
                <w:szCs w:val="20"/>
              </w:rPr>
              <w:t>ΒΑΘΗΣ ΣΠΥΡΙΔΩΝ</w:t>
            </w:r>
          </w:p>
          <w:p w:rsidR="00A43462" w:rsidRDefault="00A43462" w:rsidP="00A43462">
            <w:pPr>
              <w:numPr>
                <w:ilvl w:val="0"/>
                <w:numId w:val="7"/>
              </w:numPr>
              <w:tabs>
                <w:tab w:val="clear" w:pos="360"/>
                <w:tab w:val="num" w:pos="720"/>
              </w:tabs>
              <w:suppressAutoHyphens/>
              <w:spacing w:after="0" w:line="240" w:lineRule="auto"/>
              <w:ind w:left="720"/>
            </w:pPr>
            <w:r>
              <w:rPr>
                <w:rFonts w:ascii="Palatino Linotype" w:hAnsi="Palatino Linotype" w:cs="Palatino Linotype"/>
                <w:b/>
                <w:bCs/>
                <w:sz w:val="20"/>
                <w:szCs w:val="20"/>
              </w:rPr>
              <w:t>ΔΑΜΑΣΚΟΣ ΔΗΜΗΤΡΙΟΣ</w:t>
            </w:r>
          </w:p>
          <w:p w:rsidR="00A43462" w:rsidRDefault="00A43462" w:rsidP="00A43462">
            <w:pPr>
              <w:numPr>
                <w:ilvl w:val="0"/>
                <w:numId w:val="7"/>
              </w:numPr>
              <w:tabs>
                <w:tab w:val="clear" w:pos="360"/>
                <w:tab w:val="num" w:pos="720"/>
              </w:tabs>
              <w:suppressAutoHyphens/>
              <w:spacing w:after="0" w:line="240" w:lineRule="auto"/>
              <w:ind w:left="720"/>
            </w:pPr>
            <w:r>
              <w:rPr>
                <w:rFonts w:ascii="Palatino Linotype" w:hAnsi="Palatino Linotype" w:cs="Palatino Linotype"/>
                <w:b/>
                <w:bCs/>
                <w:sz w:val="20"/>
                <w:szCs w:val="20"/>
              </w:rPr>
              <w:t>ΚΟΣΜΙΔΟΥ ΛΟΥΪΖΑ</w:t>
            </w:r>
          </w:p>
          <w:p w:rsidR="00A43462" w:rsidRDefault="00A43462" w:rsidP="00A43462">
            <w:pPr>
              <w:numPr>
                <w:ilvl w:val="0"/>
                <w:numId w:val="7"/>
              </w:numPr>
              <w:tabs>
                <w:tab w:val="clear" w:pos="360"/>
                <w:tab w:val="num" w:pos="720"/>
              </w:tabs>
              <w:suppressAutoHyphens/>
              <w:spacing w:after="0" w:line="240" w:lineRule="auto"/>
              <w:ind w:left="720"/>
            </w:pPr>
            <w:r>
              <w:rPr>
                <w:rFonts w:ascii="Palatino Linotype" w:hAnsi="Palatino Linotype" w:cs="Palatino Linotype"/>
                <w:b/>
                <w:bCs/>
                <w:sz w:val="20"/>
                <w:szCs w:val="20"/>
              </w:rPr>
              <w:t>ΞΑΓΟΡΑΡΗΣ ΝΙΚΟΛΑΟΣ</w:t>
            </w:r>
          </w:p>
          <w:p w:rsidR="00A43462" w:rsidRDefault="00A43462" w:rsidP="00A43462">
            <w:pPr>
              <w:numPr>
                <w:ilvl w:val="0"/>
                <w:numId w:val="7"/>
              </w:numPr>
              <w:tabs>
                <w:tab w:val="clear" w:pos="360"/>
                <w:tab w:val="num" w:pos="720"/>
              </w:tabs>
              <w:suppressAutoHyphens/>
              <w:spacing w:after="0" w:line="240" w:lineRule="auto"/>
              <w:ind w:left="720"/>
            </w:pPr>
            <w:r>
              <w:rPr>
                <w:rFonts w:ascii="Palatino Linotype" w:hAnsi="Palatino Linotype" w:cs="Palatino Linotype"/>
                <w:b/>
                <w:bCs/>
                <w:sz w:val="20"/>
                <w:szCs w:val="20"/>
              </w:rPr>
              <w:t>ΠΕΤΑΚΟΣ ΓΕΩΡΓΙΟΣ</w:t>
            </w:r>
          </w:p>
          <w:p w:rsidR="00A43462" w:rsidRDefault="00A43462" w:rsidP="00A43462">
            <w:pPr>
              <w:numPr>
                <w:ilvl w:val="0"/>
                <w:numId w:val="7"/>
              </w:numPr>
              <w:tabs>
                <w:tab w:val="clear" w:pos="360"/>
                <w:tab w:val="num" w:pos="720"/>
              </w:tabs>
              <w:suppressAutoHyphens/>
              <w:spacing w:after="0" w:line="240" w:lineRule="auto"/>
              <w:ind w:left="720"/>
              <w:rPr>
                <w:rFonts w:ascii="Liberation Serif" w:eastAsia="SimSun" w:hAnsi="Liberation Serif" w:cs="Lucida Sans" w:hint="eastAsia"/>
                <w:kern w:val="2"/>
                <w:sz w:val="24"/>
                <w:szCs w:val="24"/>
                <w:lang w:eastAsia="zh-CN" w:bidi="hi-IN"/>
              </w:rPr>
            </w:pPr>
            <w:r>
              <w:rPr>
                <w:rFonts w:ascii="Palatino Linotype" w:hAnsi="Palatino Linotype" w:cs="Palatino Linotype"/>
                <w:b/>
                <w:bCs/>
                <w:sz w:val="20"/>
                <w:szCs w:val="20"/>
              </w:rPr>
              <w:lastRenderedPageBreak/>
              <w:t>ΣΙΔΗΡΟΠΟΥΛΟΣ ΓΕΩΡΓΙΟΣ</w:t>
            </w:r>
          </w:p>
        </w:tc>
        <w:tc>
          <w:tcPr>
            <w:tcW w:w="4935" w:type="dxa"/>
            <w:hideMark/>
          </w:tcPr>
          <w:p w:rsidR="00A43462" w:rsidRDefault="00A43462" w:rsidP="00A43462">
            <w:pPr>
              <w:numPr>
                <w:ilvl w:val="0"/>
                <w:numId w:val="16"/>
              </w:numPr>
              <w:tabs>
                <w:tab w:val="clear" w:pos="1440"/>
                <w:tab w:val="num" w:pos="720"/>
              </w:tabs>
              <w:suppressAutoHyphens/>
              <w:snapToGrid w:val="0"/>
              <w:spacing w:after="0" w:line="240" w:lineRule="auto"/>
              <w:ind w:left="720"/>
              <w:rPr>
                <w:rFonts w:ascii="Liberation Serif" w:eastAsia="SimSun" w:hAnsi="Liberation Serif" w:cs="Lucida Sans" w:hint="eastAsia"/>
                <w:kern w:val="2"/>
                <w:sz w:val="24"/>
                <w:szCs w:val="24"/>
                <w:lang w:eastAsia="zh-CN" w:bidi="hi-IN"/>
              </w:rPr>
            </w:pPr>
            <w:r>
              <w:rPr>
                <w:rFonts w:ascii="Palatino Linotype" w:hAnsi="Palatino Linotype" w:cs="Palatino Linotype"/>
                <w:b/>
                <w:bCs/>
                <w:sz w:val="20"/>
                <w:szCs w:val="20"/>
              </w:rPr>
              <w:lastRenderedPageBreak/>
              <w:t>ΜΟΥΚΑΝΗΣ ΜΑΡΙΝΟΣ</w:t>
            </w:r>
          </w:p>
          <w:p w:rsidR="00A43462" w:rsidRDefault="00A43462" w:rsidP="00A43462">
            <w:pPr>
              <w:numPr>
                <w:ilvl w:val="0"/>
                <w:numId w:val="16"/>
              </w:numPr>
              <w:tabs>
                <w:tab w:val="clear" w:pos="1440"/>
                <w:tab w:val="num" w:pos="720"/>
              </w:tabs>
              <w:suppressAutoHyphens/>
              <w:snapToGrid w:val="0"/>
              <w:spacing w:after="0" w:line="240" w:lineRule="auto"/>
              <w:ind w:left="720"/>
              <w:rPr>
                <w:rFonts w:ascii="Liberation Serif" w:eastAsia="SimSun" w:hAnsi="Liberation Serif" w:cs="Lucida Sans" w:hint="eastAsia"/>
                <w:kern w:val="2"/>
                <w:sz w:val="24"/>
                <w:szCs w:val="24"/>
                <w:lang w:eastAsia="zh-CN" w:bidi="hi-IN"/>
              </w:rPr>
            </w:pPr>
            <w:r>
              <w:rPr>
                <w:rFonts w:ascii="Palatino Linotype" w:hAnsi="Palatino Linotype" w:cs="Palatino Linotype"/>
                <w:b/>
                <w:bCs/>
                <w:sz w:val="20"/>
                <w:szCs w:val="20"/>
              </w:rPr>
              <w:t>ΠΕΚΟΣ ΧΑΡΑΛΑΜΠΟΣ</w:t>
            </w:r>
          </w:p>
        </w:tc>
      </w:tr>
    </w:tbl>
    <w:p w:rsidR="00A43462" w:rsidRDefault="00A43462" w:rsidP="00A43462">
      <w:pPr>
        <w:jc w:val="center"/>
        <w:rPr>
          <w:rFonts w:ascii="Liberation Serif" w:eastAsia="SimSun" w:hAnsi="Liberation Serif" w:cs="Lucida Sans" w:hint="eastAsia"/>
          <w:kern w:val="2"/>
          <w:lang w:eastAsia="zh-CN" w:bidi="hi-IN"/>
        </w:rPr>
      </w:pPr>
    </w:p>
    <w:p w:rsidR="00A43462" w:rsidRDefault="00A43462" w:rsidP="00A43462"/>
    <w:tbl>
      <w:tblPr>
        <w:tblW w:w="0" w:type="auto"/>
        <w:tblInd w:w="-162" w:type="dxa"/>
        <w:tblLayout w:type="fixed"/>
        <w:tblCellMar>
          <w:left w:w="0" w:type="dxa"/>
          <w:right w:w="0" w:type="dxa"/>
        </w:tblCellMar>
        <w:tblLook w:val="04A0"/>
      </w:tblPr>
      <w:tblGrid>
        <w:gridCol w:w="1020"/>
        <w:gridCol w:w="9360"/>
      </w:tblGrid>
      <w:tr w:rsidR="00A43462" w:rsidTr="00A43462">
        <w:trPr>
          <w:trHeight w:val="2265"/>
        </w:trPr>
        <w:tc>
          <w:tcPr>
            <w:tcW w:w="1020" w:type="dxa"/>
            <w:hideMark/>
          </w:tcPr>
          <w:p w:rsidR="00A43462" w:rsidRDefault="00A43462">
            <w:pPr>
              <w:suppressAutoHyphens/>
              <w:ind w:right="-1"/>
              <w:rPr>
                <w:rFonts w:ascii="Liberation Serif" w:eastAsia="SimSun" w:hAnsi="Liberation Serif" w:cs="Lucida Sans" w:hint="eastAsia"/>
                <w:kern w:val="2"/>
                <w:sz w:val="24"/>
                <w:szCs w:val="24"/>
                <w:lang w:eastAsia="zh-CN" w:bidi="hi-IN"/>
              </w:rPr>
            </w:pPr>
            <w:r>
              <w:rPr>
                <w:rFonts w:ascii="Palatino Linotype" w:hAnsi="Palatino Linotype" w:cs="Palatino Linotype"/>
                <w:b/>
                <w:i/>
              </w:rPr>
              <w:t>ΘΕΜΑ:</w:t>
            </w:r>
          </w:p>
        </w:tc>
        <w:tc>
          <w:tcPr>
            <w:tcW w:w="9360" w:type="dxa"/>
            <w:hideMark/>
          </w:tcPr>
          <w:p w:rsidR="00A43462" w:rsidRDefault="00A43462">
            <w:pPr>
              <w:suppressAutoHyphens/>
              <w:ind w:right="-1"/>
              <w:jc w:val="both"/>
              <w:rPr>
                <w:rFonts w:ascii="Liberation Serif" w:eastAsia="SimSun" w:hAnsi="Liberation Serif" w:cs="Lucida Sans" w:hint="eastAsia"/>
                <w:kern w:val="2"/>
                <w:sz w:val="24"/>
                <w:szCs w:val="24"/>
                <w:lang w:eastAsia="zh-CN" w:bidi="hi-IN"/>
              </w:rPr>
            </w:pPr>
            <w:bookmarkStart w:id="1" w:name="__DdeLink__0_3485042501"/>
            <w:r>
              <w:rPr>
                <w:rFonts w:ascii="Palatino Linotype" w:hAnsi="Palatino Linotype" w:cs="Palatino Linotype"/>
                <w:b/>
                <w:i/>
              </w:rPr>
              <w:t>«</w:t>
            </w:r>
            <w:r>
              <w:rPr>
                <w:rFonts w:ascii="Palatino Linotype" w:eastAsia="Calibri" w:hAnsi="Palatino Linotype" w:cs="Palatino Linotype"/>
              </w:rPr>
              <w:t xml:space="preserve">Διόρθωση των υπ’ αριθμ. 27/07-12-2016 και 317/20-12-2016 Αποφάσεων Επιτροπής Ποιότητας Ζωής και Δημοτικού Συμβουλίου λόγω λανθασμένου υπολογισμού του τελικού ποσού αποζημίωσης, και που αφορούν την αποδοχή συμβιβαστικής τιμής αγοράς  απαλλοτριούμενης ιδιοκτησίας λόγω πράξης εφαρμογής της κ. Σοφίας Ταραλίδου συζ. Ευσταθίου Σπυροπούλου  , για την ιδιοκτησία  με Κ.Α. 360621 στο Ο.Τ. 2583 της Π.Ε. ΑΓΡΙΛΕΖΑ, που ανέρχεται στο ποσό των 16,0τ.μ. </w:t>
            </w:r>
            <w:r>
              <w:rPr>
                <w:rFonts w:ascii="Palatino Linotype" w:eastAsia="Calibri" w:hAnsi="Palatino Linotype" w:cs="Palatino Linotype"/>
                <w:lang w:val="en-US"/>
              </w:rPr>
              <w:t>x</w:t>
            </w:r>
            <w:r>
              <w:rPr>
                <w:rFonts w:ascii="Palatino Linotype" w:eastAsia="Calibri" w:hAnsi="Palatino Linotype" w:cs="Palatino Linotype"/>
              </w:rPr>
              <w:t xml:space="preserve"> 134,00€/τ.μ. = 2.144,00€</w:t>
            </w:r>
            <w:r>
              <w:rPr>
                <w:rFonts w:ascii="Palatino Linotype" w:hAnsi="Palatino Linotype" w:cs="Palatino Linotype"/>
                <w:b/>
                <w:i/>
              </w:rPr>
              <w:t>»</w:t>
            </w:r>
            <w:bookmarkEnd w:id="1"/>
          </w:p>
        </w:tc>
      </w:tr>
    </w:tbl>
    <w:p w:rsidR="00A43462" w:rsidRDefault="00A43462" w:rsidP="00A43462">
      <w:pPr>
        <w:rPr>
          <w:rFonts w:ascii="Liberation Serif" w:eastAsia="SimSun" w:hAnsi="Liberation Serif" w:cs="Lucida Sans" w:hint="eastAsia"/>
          <w:kern w:val="2"/>
          <w:lang w:eastAsia="zh-CN" w:bidi="hi-IN"/>
        </w:rPr>
      </w:pPr>
    </w:p>
    <w:p w:rsidR="00A43462" w:rsidRDefault="00A43462" w:rsidP="00A43462">
      <w:pPr>
        <w:ind w:left="-170" w:firstLine="737"/>
        <w:jc w:val="both"/>
      </w:pPr>
      <w:r>
        <w:rPr>
          <w:rFonts w:ascii="Palatino Linotype" w:hAnsi="Palatino Linotype" w:cs="Palatino Linotype"/>
        </w:rPr>
        <w:t>Στις Αχαρνές σήμερα στις 17 του μηνός Μαρτίου του έτους 20</w:t>
      </w:r>
      <w:r w:rsidRPr="00A43462">
        <w:rPr>
          <w:rFonts w:ascii="Palatino Linotype" w:hAnsi="Palatino Linotype" w:cs="Palatino Linotype"/>
        </w:rPr>
        <w:t>21</w:t>
      </w:r>
      <w:r>
        <w:rPr>
          <w:rFonts w:ascii="Palatino Linotype" w:hAnsi="Palatino Linotype" w:cs="Palatino Linotype"/>
        </w:rPr>
        <w:t xml:space="preserve"> ημέρα</w:t>
      </w:r>
      <w:r>
        <w:rPr>
          <w:rFonts w:ascii="Palatino Linotype" w:hAnsi="Palatino Linotype" w:cs="Palatino Linotype"/>
          <w:b/>
          <w:bCs/>
        </w:rPr>
        <w:t xml:space="preserve"> </w:t>
      </w:r>
      <w:r>
        <w:rPr>
          <w:rFonts w:ascii="Palatino Linotype" w:hAnsi="Palatino Linotype" w:cs="Palatino Linotype"/>
        </w:rPr>
        <w:t xml:space="preserve">Τετάρτη και ώρα </w:t>
      </w:r>
      <w:r w:rsidRPr="00A43462">
        <w:rPr>
          <w:rFonts w:ascii="Palatino Linotype" w:hAnsi="Palatino Linotype" w:cs="Palatino Linotype"/>
        </w:rPr>
        <w:t xml:space="preserve">20:00 μ.μ. </w:t>
      </w:r>
      <w:r>
        <w:rPr>
          <w:rFonts w:ascii="Palatino Linotype" w:hAnsi="Palatino Linotype" w:cs="Palatino Linotype"/>
        </w:rPr>
        <w:t>στο Δημοτικό Κατάστημα συνήλθε σε 4</w:t>
      </w:r>
      <w:r>
        <w:rPr>
          <w:rFonts w:ascii="Palatino Linotype" w:hAnsi="Palatino Linotype" w:cs="Palatino Linotype"/>
          <w:vertAlign w:val="superscript"/>
        </w:rPr>
        <w:t>η</w:t>
      </w:r>
      <w:r>
        <w:rPr>
          <w:rFonts w:ascii="Palatino Linotype" w:hAnsi="Palatino Linotype" w:cs="Palatino Linotype"/>
        </w:rPr>
        <w:t xml:space="preserve"> ΤΑΚΤΙΚΗ συνεδρίαση η Επιτροπή Ποιότητας Ζωής του Δήμου Αχαρνών κατόπιν της από με αριθμό πρωτ.: 8228/08-03-</w:t>
      </w:r>
      <w:r w:rsidRPr="00A43462">
        <w:rPr>
          <w:rFonts w:ascii="Palatino Linotype" w:hAnsi="Palatino Linotype" w:cs="Palatino Linotype"/>
        </w:rPr>
        <w:t>2021</w:t>
      </w:r>
      <w:r>
        <w:rPr>
          <w:rFonts w:ascii="Palatino Linotype" w:hAnsi="Palatino Linotype" w:cs="Palatino Linotype"/>
        </w:rPr>
        <w:t xml:space="preserve"> εγγράφου προσκλήσεως του Προέδρου αυτής, που έχει κοινοποιηθεί σύμφωνα με τις κείμενες διατάξεις και αφού διαπιστώθηκε ότι υπάρχει η νόμιμη απαρτία των επτά (7) παρισταμένων μελών (9 μελής επιτροπή), κηρύχθηκε από τον Πρόεδρο η έναρξη της συνεδρίασης.</w:t>
      </w:r>
    </w:p>
    <w:p w:rsidR="00A43462" w:rsidRDefault="00A43462" w:rsidP="00A43462">
      <w:pPr>
        <w:ind w:left="-170" w:firstLine="737"/>
        <w:jc w:val="both"/>
      </w:pPr>
      <w:r>
        <w:rPr>
          <w:rFonts w:ascii="Palatino Linotype" w:eastAsia="Times New Roman" w:hAnsi="Palatino Linotype" w:cs="Palatino Linotype"/>
        </w:rPr>
        <w:t xml:space="preserve">Σε συνέχεια των υπ’ αριθμ. 163/33282/29-05-2020 (ΑΔΑ: Ψ3ΧΝ46ΜΤΛ6-ΑΨ7), 18318/13-03-2020 (Α.Δ.Α.: 9ΛΠΧ46ΜΤΛ6-1ΑΕ) και 40/20930/31-03-2020 (Α.Δ.Α.: 6ΩΠΥ46ΜΤΛ6- 50Ψ) εγκυκλίων του Υπουργείου Εσωτερικών, η Επιτροπή Ποιότητα Ζωής συνεδριάζει δια περιφοράς, στα πλαίσια της ανάγκης περιορισμού διάδοσης του </w:t>
      </w:r>
      <w:r>
        <w:rPr>
          <w:rFonts w:ascii="Palatino Linotype" w:eastAsia="Times New Roman" w:hAnsi="Palatino Linotype" w:cs="Palatino Linotype"/>
          <w:lang w:val="en-US"/>
        </w:rPr>
        <w:t>Covid</w:t>
      </w:r>
      <w:r>
        <w:rPr>
          <w:rFonts w:ascii="Palatino Linotype" w:eastAsia="Times New Roman" w:hAnsi="Palatino Linotype" w:cs="Palatino Linotype"/>
        </w:rPr>
        <w:t>-19.</w:t>
      </w:r>
    </w:p>
    <w:p w:rsidR="00A43462" w:rsidRDefault="00A43462" w:rsidP="00A43462">
      <w:pPr>
        <w:ind w:left="-170" w:firstLine="737"/>
        <w:jc w:val="both"/>
      </w:pPr>
      <w:r>
        <w:rPr>
          <w:rFonts w:ascii="Palatino Linotype" w:hAnsi="Palatino Linotype" w:cs="Palatino Linotype"/>
        </w:rPr>
        <w:t>Ο Πρόεδρος της Επιτροπής Ποιότητας Ζωής, φέρνει για συζήτηση στο Σώμα το 2</w:t>
      </w:r>
      <w:r>
        <w:rPr>
          <w:rFonts w:ascii="Palatino Linotype" w:hAnsi="Palatino Linotype" w:cs="Palatino Linotype"/>
          <w:b/>
          <w:vertAlign w:val="superscript"/>
        </w:rPr>
        <w:t>Ο</w:t>
      </w:r>
      <w:r>
        <w:rPr>
          <w:rFonts w:ascii="Palatino Linotype" w:hAnsi="Palatino Linotype" w:cs="Palatino Linotype"/>
        </w:rPr>
        <w:t xml:space="preserve">  θέμα της ημερήσιας διάταξης, και παρουσιάζει την εισήγηση του Τμήματος Πολεοδομικών Εφαρμογών</w:t>
      </w:r>
      <w:r>
        <w:rPr>
          <w:rFonts w:ascii="Palatino Linotype" w:hAnsi="Palatino Linotype" w:cs="Palatino Linotype"/>
          <w:b/>
        </w:rPr>
        <w:t xml:space="preserve"> </w:t>
      </w:r>
      <w:r>
        <w:rPr>
          <w:rFonts w:ascii="Palatino Linotype" w:hAnsi="Palatino Linotype" w:cs="Palatino Linotype"/>
        </w:rPr>
        <w:t xml:space="preserve">της Δ/νσης Υπηρεσιών Δόμησης &amp; Πολεοδομικών Εφαρμογών η οποία αναφέρει τα εξής : </w:t>
      </w:r>
    </w:p>
    <w:p w:rsidR="00A43462" w:rsidRDefault="00A43462" w:rsidP="00A43462">
      <w:pPr>
        <w:ind w:left="-170" w:firstLine="737"/>
        <w:jc w:val="center"/>
        <w:rPr>
          <w:rFonts w:ascii="Palatino Linotype" w:hAnsi="Palatino Linotype" w:cs="Palatino Linotype"/>
        </w:rPr>
      </w:pPr>
    </w:p>
    <w:p w:rsidR="00A43462" w:rsidRDefault="00A43462" w:rsidP="00A43462">
      <w:pPr>
        <w:ind w:left="57"/>
        <w:jc w:val="both"/>
        <w:rPr>
          <w:rFonts w:ascii="Liberation Serif" w:hAnsi="Liberation Serif" w:cs="Lucida Sans"/>
        </w:rPr>
      </w:pPr>
      <w:r>
        <w:rPr>
          <w:rFonts w:ascii="Palatino Linotype" w:hAnsi="Palatino Linotype" w:cs="Palatino Linotype"/>
          <w:i/>
          <w:iCs/>
        </w:rPr>
        <w:t>«Με την υπ’ αριθμ. 48629/08-06-2011 αίτηση,  κατατέθηκε φάκελος για αποδοχή συμβιβαστικής τιμής αγοράς  απαλλοτριούμενης ιδιοκτησίας λόγω πράξης εφαρμογής  της κ. Σοφίας Ταραλίδου συζ. Ευσταθίου Σπυροπούλου, για την ιδιοκτησία  με Κ.Α. 360621 στο Ο.Τ. 2583 της Π.Ε. ΑΓΡΙΛΕΖΑ.</w:t>
      </w:r>
    </w:p>
    <w:p w:rsidR="00A43462" w:rsidRDefault="00A43462" w:rsidP="00A43462">
      <w:pPr>
        <w:ind w:firstLine="397"/>
        <w:jc w:val="both"/>
      </w:pPr>
      <w:r>
        <w:rPr>
          <w:rFonts w:ascii="Palatino Linotype" w:hAnsi="Palatino Linotype" w:cs="Palatino Linotype"/>
          <w:i/>
          <w:iCs/>
        </w:rPr>
        <w:t xml:space="preserve">Η περιοχή ΑΓΡΙΛΕΖΑ   εντάχθηκε στο Σχέδιο Πόλης σύμφωνα με το Φ.Ε.Κ. 1118Δ/19-09-96, και κυρώθηκε η Πράξη Εφαρμογής με την 10425/1852/25-07-2001 Απόφαση Νομάρχη Ανατολ. Αττικής. </w:t>
      </w:r>
    </w:p>
    <w:p w:rsidR="00A43462" w:rsidRDefault="00A43462" w:rsidP="00A43462">
      <w:pPr>
        <w:ind w:firstLine="397"/>
        <w:jc w:val="both"/>
      </w:pPr>
      <w:r>
        <w:rPr>
          <w:rFonts w:ascii="Palatino Linotype" w:hAnsi="Palatino Linotype" w:cs="Palatino Linotype"/>
          <w:i/>
          <w:iCs/>
        </w:rPr>
        <w:t>Η  ιδιοκτήτρια  Σοφία Ταραλίδου συζ. Ευσταθίου Σπυροπούλου συμφώνησε να αποζημιωθεί  από τον Δήμο για την ιδιοκτησία της στην τιμή των 134,00 €/μ². Σημειώστε δε, ότι το Δημοτικό Συμβούλιο με την υπ’ αριθ. 405/03-06-2008 προηγούμενη απόφασή του, αποφάσισε να αποζημιώσει συμβιβαστικά τους ιδιοκτήτες στην περιοχή με την τιμή των 134,00 €/μ².</w:t>
      </w:r>
    </w:p>
    <w:p w:rsidR="00A43462" w:rsidRDefault="00A43462" w:rsidP="00A43462">
      <w:pPr>
        <w:widowControl w:val="0"/>
        <w:tabs>
          <w:tab w:val="left" w:pos="720"/>
          <w:tab w:val="left" w:pos="864"/>
          <w:tab w:val="left" w:pos="2304"/>
          <w:tab w:val="left" w:pos="4032"/>
          <w:tab w:val="left" w:pos="5760"/>
          <w:tab w:val="left" w:pos="7920"/>
        </w:tabs>
        <w:ind w:firstLine="397"/>
        <w:jc w:val="both"/>
      </w:pPr>
      <w:r>
        <w:rPr>
          <w:rFonts w:ascii="Palatino Linotype" w:hAnsi="Palatino Linotype" w:cs="Palatino Linotype"/>
          <w:i/>
          <w:iCs/>
        </w:rPr>
        <w:t>Το ύψος της αποζημίωσης ανέρχεται στο ποσό των:</w:t>
      </w:r>
    </w:p>
    <w:p w:rsidR="00A43462" w:rsidRDefault="00A43462" w:rsidP="00A43462">
      <w:pPr>
        <w:widowControl w:val="0"/>
        <w:tabs>
          <w:tab w:val="left" w:pos="720"/>
          <w:tab w:val="left" w:pos="864"/>
          <w:tab w:val="left" w:pos="2304"/>
          <w:tab w:val="left" w:pos="4032"/>
          <w:tab w:val="left" w:pos="5760"/>
          <w:tab w:val="left" w:pos="7920"/>
        </w:tabs>
        <w:ind w:right="-1"/>
        <w:jc w:val="center"/>
      </w:pPr>
      <w:r>
        <w:rPr>
          <w:rFonts w:ascii="Palatino Linotype" w:hAnsi="Palatino Linotype" w:cs="Palatino Linotype"/>
          <w:i/>
          <w:iCs/>
        </w:rPr>
        <w:lastRenderedPageBreak/>
        <w:t xml:space="preserve">16,0τ.μ. </w:t>
      </w:r>
      <w:r>
        <w:rPr>
          <w:rFonts w:ascii="Palatino Linotype" w:hAnsi="Palatino Linotype" w:cs="Palatino Linotype"/>
          <w:i/>
          <w:iCs/>
          <w:lang w:val="en-US"/>
        </w:rPr>
        <w:t>x</w:t>
      </w:r>
      <w:r>
        <w:rPr>
          <w:rFonts w:ascii="Palatino Linotype" w:hAnsi="Palatino Linotype" w:cs="Palatino Linotype"/>
          <w:i/>
          <w:iCs/>
        </w:rPr>
        <w:t xml:space="preserve"> 134,00€/τ.μ. = 2.144,00€</w:t>
      </w:r>
    </w:p>
    <w:p w:rsidR="00A43462" w:rsidRDefault="00A43462" w:rsidP="00A43462">
      <w:pPr>
        <w:ind w:firstLine="397"/>
        <w:jc w:val="both"/>
      </w:pPr>
      <w:r>
        <w:rPr>
          <w:rFonts w:ascii="Palatino Linotype" w:hAnsi="Palatino Linotype" w:cs="Palatino Linotype"/>
          <w:i/>
          <w:iCs/>
        </w:rPr>
        <w:t xml:space="preserve">Το παραπάνω αναφερόμενο ποσόν ο Δήμος θα καταβάλλει στους ιδιοκτήτες </w:t>
      </w:r>
      <w:r>
        <w:rPr>
          <w:rFonts w:ascii="Palatino Linotype" w:hAnsi="Palatino Linotype" w:cs="Palatino Linotype"/>
          <w:b/>
          <w:i/>
          <w:iCs/>
        </w:rPr>
        <w:t xml:space="preserve">χωρίς </w:t>
      </w:r>
      <w:r>
        <w:rPr>
          <w:rFonts w:ascii="Palatino Linotype" w:hAnsi="Palatino Linotype" w:cs="Palatino Linotype"/>
          <w:i/>
          <w:iCs/>
        </w:rPr>
        <w:t>την σύνταξη σχετικής συμβολαιογραφικής πράξης.</w:t>
      </w:r>
    </w:p>
    <w:p w:rsidR="00A43462" w:rsidRDefault="00A43462" w:rsidP="00A43462">
      <w:pPr>
        <w:ind w:firstLine="397"/>
        <w:jc w:val="both"/>
        <w:rPr>
          <w:rFonts w:ascii="Palatino Linotype" w:hAnsi="Palatino Linotype" w:cs="Palatino Linotype"/>
          <w:i/>
          <w:iCs/>
        </w:rPr>
      </w:pPr>
    </w:p>
    <w:p w:rsidR="00A43462" w:rsidRDefault="00A43462" w:rsidP="00A43462">
      <w:pPr>
        <w:ind w:left="57" w:firstLine="340"/>
        <w:jc w:val="both"/>
        <w:rPr>
          <w:rFonts w:ascii="Liberation Serif" w:hAnsi="Liberation Serif" w:cs="Lucida Sans"/>
        </w:rPr>
      </w:pPr>
      <w:r>
        <w:rPr>
          <w:rFonts w:ascii="Palatino Linotype" w:eastAsia="Palatino Linotype" w:hAnsi="Palatino Linotype" w:cs="Palatino Linotype"/>
          <w:i/>
          <w:iCs/>
        </w:rPr>
        <w:t xml:space="preserve"> </w:t>
      </w:r>
      <w:r>
        <w:rPr>
          <w:rFonts w:ascii="Palatino Linotype" w:hAnsi="Palatino Linotype" w:cs="Palatino Linotype"/>
          <w:i/>
          <w:iCs/>
        </w:rPr>
        <w:t xml:space="preserve">Η Επιτροπή Ποιότητας Ζωής με την υπ’ αριθμ. 27/07-12-2016 απόφασή της, καθώς και το Δημοτικό Συμβούλιο με την υπ’ αριθμ. 317/20-12-2016 απόφασή του, αποδέχθηκαν τα ανωτέρω αλλά σαν ποσό αποζημίωσης αναγραφόταν </w:t>
      </w:r>
      <w:r>
        <w:rPr>
          <w:rFonts w:ascii="Palatino Linotype" w:eastAsia="Times New Roman" w:hAnsi="Palatino Linotype" w:cs="Palatino Linotype"/>
          <w:i/>
          <w:iCs/>
        </w:rPr>
        <w:t>«</w:t>
      </w:r>
      <w:r>
        <w:rPr>
          <w:rFonts w:ascii="Palatino Linotype" w:hAnsi="Palatino Linotype" w:cs="Palatino Linotype"/>
          <w:i/>
          <w:iCs/>
        </w:rPr>
        <w:t xml:space="preserve">16,0τ.μ. </w:t>
      </w:r>
      <w:r>
        <w:rPr>
          <w:rFonts w:ascii="Palatino Linotype" w:hAnsi="Palatino Linotype" w:cs="Palatino Linotype"/>
          <w:i/>
          <w:iCs/>
          <w:lang w:val="en-US"/>
        </w:rPr>
        <w:t>x</w:t>
      </w:r>
      <w:r>
        <w:rPr>
          <w:rFonts w:ascii="Palatino Linotype" w:hAnsi="Palatino Linotype" w:cs="Palatino Linotype"/>
          <w:i/>
          <w:iCs/>
        </w:rPr>
        <w:t xml:space="preserve"> 134,00€/τ.μ. = 1.999,00€</w:t>
      </w:r>
      <w:r>
        <w:rPr>
          <w:rFonts w:ascii="Palatino Linotype" w:eastAsia="Times New Roman" w:hAnsi="Palatino Linotype" w:cs="Palatino Linotype"/>
          <w:i/>
          <w:iCs/>
        </w:rPr>
        <w:t>»</w:t>
      </w:r>
      <w:r>
        <w:rPr>
          <w:rFonts w:ascii="Palatino Linotype" w:hAnsi="Palatino Linotype" w:cs="Palatino Linotype"/>
          <w:i/>
          <w:iCs/>
        </w:rPr>
        <w:t xml:space="preserve"> </w:t>
      </w:r>
      <w:r>
        <w:rPr>
          <w:rFonts w:ascii="Palatino Linotype" w:hAnsi="Palatino Linotype" w:cs="Palatino Linotype"/>
          <w:b/>
          <w:bCs/>
          <w:i/>
          <w:iCs/>
        </w:rPr>
        <w:t xml:space="preserve">αντί του ορθού </w:t>
      </w:r>
      <w:r>
        <w:rPr>
          <w:rFonts w:ascii="Palatino Linotype" w:hAnsi="Palatino Linotype" w:cs="Palatino Linotype"/>
          <w:i/>
          <w:iCs/>
        </w:rPr>
        <w:t xml:space="preserve">16,0τ.μ. </w:t>
      </w:r>
      <w:r>
        <w:rPr>
          <w:rFonts w:ascii="Palatino Linotype" w:hAnsi="Palatino Linotype" w:cs="Palatino Linotype"/>
          <w:i/>
          <w:iCs/>
          <w:lang w:val="en-US"/>
        </w:rPr>
        <w:t>x</w:t>
      </w:r>
      <w:r>
        <w:rPr>
          <w:rFonts w:ascii="Palatino Linotype" w:hAnsi="Palatino Linotype" w:cs="Palatino Linotype"/>
          <w:i/>
          <w:iCs/>
        </w:rPr>
        <w:t xml:space="preserve"> 134,00€/τ.μ. = 2.144,00€»</w:t>
      </w:r>
    </w:p>
    <w:p w:rsidR="00A43462" w:rsidRDefault="00A43462" w:rsidP="00A43462">
      <w:pPr>
        <w:pStyle w:val="a9"/>
        <w:spacing w:line="240" w:lineRule="auto"/>
        <w:ind w:left="-170"/>
        <w:jc w:val="center"/>
        <w:rPr>
          <w:rFonts w:ascii="Liberation Serif" w:hAnsi="Liberation Serif" w:cs="Lucida Sans"/>
        </w:rPr>
      </w:pPr>
      <w:r>
        <w:rPr>
          <w:rFonts w:ascii="Palatino Linotype" w:hAnsi="Palatino Linotype" w:cs="Palatino Linotype"/>
          <w:b/>
        </w:rPr>
        <w:t>Ακολούθησε διαλογική συζήτηση και</w:t>
      </w:r>
    </w:p>
    <w:p w:rsidR="00A43462" w:rsidRDefault="00A43462" w:rsidP="00A43462">
      <w:pPr>
        <w:pStyle w:val="a9"/>
        <w:spacing w:line="240" w:lineRule="auto"/>
      </w:pPr>
      <w:r>
        <w:rPr>
          <w:rFonts w:ascii="Palatino Linotype" w:hAnsi="Palatino Linotype" w:cs="Palatino Linotype"/>
        </w:rPr>
        <w:t>ο Πρόεδρος της Επιτροπής Ποιότητας Ζωής πρότεινε να ληφθεί σχετική απόφαση, επειδή σύμφωνα με τις διατάξεις του άρθρου 73 του Ν. 3852/2010,  όπως έχει τροποποιηθεί από το άρθρο 5 του Ν. 4263/2019, καθώς και την υπ’ αριθμ. 209/2019 Απόφαση Δημοτικού Συμβουλίου του Δήμου Αχαρνών (με ΑΔΑ: ΩΖ9ΘΩΨ8-ΟΑΜ), την αρμοδιότητα για το θέμα έχει η Επιτροπή Ποιότητας Ζωής.</w:t>
      </w:r>
    </w:p>
    <w:p w:rsidR="00A43462" w:rsidRDefault="00A43462" w:rsidP="00A43462">
      <w:pPr>
        <w:pStyle w:val="2"/>
        <w:keepLines w:val="0"/>
        <w:numPr>
          <w:ilvl w:val="1"/>
          <w:numId w:val="15"/>
        </w:numPr>
        <w:suppressAutoHyphens/>
        <w:spacing w:after="120" w:line="240" w:lineRule="auto"/>
        <w:jc w:val="center"/>
      </w:pPr>
      <w:r>
        <w:rPr>
          <w:rFonts w:ascii="Palatino Linotype" w:hAnsi="Palatino Linotype" w:cs="Palatino Linotype"/>
          <w:sz w:val="24"/>
          <w:szCs w:val="24"/>
        </w:rPr>
        <w:t>Η ΕΠΙΤΡΟΠΗ ΠΟΙΟΤΗΤΑΣ ΖΩΗΣ</w:t>
      </w:r>
    </w:p>
    <w:p w:rsidR="00A43462" w:rsidRDefault="00A43462" w:rsidP="00A43462">
      <w:pPr>
        <w:pStyle w:val="a9"/>
        <w:spacing w:line="240" w:lineRule="auto"/>
      </w:pPr>
      <w:r>
        <w:rPr>
          <w:rFonts w:ascii="Palatino Linotype" w:hAnsi="Palatino Linotype" w:cs="Palatino Linotype"/>
        </w:rPr>
        <w:t>Αφού έλαβε υπ’ όψιν της, την πρόταση του Προέδρου και την τοποθέτησή του, την εισήγηση του Τμήματος Πολεοδομικών Εφαρμογών</w:t>
      </w:r>
      <w:r>
        <w:rPr>
          <w:rFonts w:ascii="Palatino Linotype" w:hAnsi="Palatino Linotype" w:cs="Palatino Linotype"/>
          <w:b/>
        </w:rPr>
        <w:t xml:space="preserve"> </w:t>
      </w:r>
      <w:r>
        <w:rPr>
          <w:rFonts w:ascii="Palatino Linotype" w:hAnsi="Palatino Linotype" w:cs="Palatino Linotype"/>
        </w:rPr>
        <w:t>της Δ/νσης Υπηρεσιών Δόμησης &amp; Πολεοδομικών Εφαρμογών, τα έγγραφα του φακέλου, τις απόψεις των εισηγητών και ομιλητών, καθώς και τις αναφερόμενες διατάξεις:</w:t>
      </w:r>
    </w:p>
    <w:p w:rsidR="00A43462" w:rsidRDefault="00A43462" w:rsidP="00A43462">
      <w:pPr>
        <w:pStyle w:val="a9"/>
        <w:spacing w:line="240" w:lineRule="auto"/>
      </w:pPr>
      <w:r>
        <w:rPr>
          <w:rFonts w:ascii="Palatino Linotype" w:hAnsi="Palatino Linotype" w:cs="Palatino Linotype"/>
        </w:rPr>
        <w:t> </w:t>
      </w:r>
    </w:p>
    <w:p w:rsidR="00A43462" w:rsidRDefault="00A43462" w:rsidP="00A43462">
      <w:pPr>
        <w:pStyle w:val="a9"/>
        <w:spacing w:line="240" w:lineRule="auto"/>
        <w:jc w:val="center"/>
      </w:pPr>
      <w:r>
        <w:rPr>
          <w:rFonts w:ascii="Palatino Linotype" w:hAnsi="Palatino Linotype" w:cs="Palatino Linotype"/>
          <w:b/>
        </w:rPr>
        <w:t>ΑΠΟΦΑΣΙΖΕΙ ΟΜΟΦΩΝΑ</w:t>
      </w:r>
    </w:p>
    <w:p w:rsidR="00A43462" w:rsidRDefault="00A43462" w:rsidP="00A43462">
      <w:pPr>
        <w:pStyle w:val="a9"/>
        <w:spacing w:line="240" w:lineRule="auto"/>
        <w:jc w:val="center"/>
        <w:rPr>
          <w:rFonts w:ascii="Palatino Linotype" w:hAnsi="Palatino Linotype" w:cs="Palatino Linotype"/>
          <w:b/>
        </w:rPr>
      </w:pPr>
    </w:p>
    <w:p w:rsidR="00A43462" w:rsidRDefault="00A43462" w:rsidP="00A43462">
      <w:pPr>
        <w:pStyle w:val="a9"/>
        <w:widowControl/>
        <w:numPr>
          <w:ilvl w:val="0"/>
          <w:numId w:val="23"/>
        </w:numPr>
        <w:autoSpaceDE/>
        <w:spacing w:line="240" w:lineRule="auto"/>
        <w:rPr>
          <w:rFonts w:ascii="Liberation Serif" w:hAnsi="Liberation Serif" w:cs="Lucida Sans"/>
        </w:rPr>
      </w:pPr>
      <w:r>
        <w:rPr>
          <w:rFonts w:ascii="Palatino Linotype" w:hAnsi="Palatino Linotype" w:cs="Palatino Linotype"/>
          <w:bCs/>
          <w:color w:val="000000"/>
        </w:rPr>
        <w:t>Διορθώνει την  υπ’ αριθμ. 27/07-12-2016 απόφασή της  Επιτροπής Ποιότητας Ζωής.</w:t>
      </w:r>
    </w:p>
    <w:p w:rsidR="00A43462" w:rsidRDefault="00A43462" w:rsidP="00A43462">
      <w:pPr>
        <w:pStyle w:val="a9"/>
        <w:widowControl/>
        <w:numPr>
          <w:ilvl w:val="0"/>
          <w:numId w:val="23"/>
        </w:numPr>
        <w:autoSpaceDE/>
        <w:spacing w:line="240" w:lineRule="auto"/>
      </w:pPr>
      <w:r>
        <w:rPr>
          <w:rFonts w:ascii="Palatino Linotype" w:hAnsi="Palatino Linotype" w:cs="Palatino Linotype"/>
          <w:bCs/>
          <w:color w:val="000000"/>
        </w:rPr>
        <w:t xml:space="preserve">Αποδέχεται την συμβιβαστική τιμή αγοράς απαλλοτριούμενης ιδιοκτησίας λόγω πράξης εφαρμογής της κ. Σοφίας Ταραλίδου συζ. Ευσταθίου Σπυροπούλου  , για την ιδιοκτησία  με Κ.Α. 360621 στο Ο.Τ. 2583 της Π.Ε. ΑΓΡΙΛΕΖΑ, που ανέρχεται στο ποσό των 16,0τ.μ. </w:t>
      </w:r>
      <w:r>
        <w:rPr>
          <w:rFonts w:ascii="Palatino Linotype" w:hAnsi="Palatino Linotype" w:cs="Palatino Linotype"/>
          <w:bCs/>
          <w:color w:val="000000"/>
          <w:lang w:val="en-US"/>
        </w:rPr>
        <w:t>x</w:t>
      </w:r>
      <w:r>
        <w:rPr>
          <w:rFonts w:ascii="Palatino Linotype" w:hAnsi="Palatino Linotype" w:cs="Palatino Linotype"/>
          <w:bCs/>
          <w:color w:val="000000"/>
        </w:rPr>
        <w:t xml:space="preserve"> 134,00€/τ.μ. = 2.144,00€</w:t>
      </w:r>
    </w:p>
    <w:p w:rsidR="00A43462" w:rsidRDefault="00A43462" w:rsidP="00A43462">
      <w:pPr>
        <w:pStyle w:val="a9"/>
        <w:widowControl/>
        <w:numPr>
          <w:ilvl w:val="0"/>
          <w:numId w:val="23"/>
        </w:numPr>
        <w:autoSpaceDE/>
        <w:spacing w:line="240" w:lineRule="auto"/>
      </w:pPr>
      <w:r>
        <w:rPr>
          <w:rFonts w:ascii="Palatino Linotype" w:hAnsi="Palatino Linotype" w:cs="Palatino Linotype"/>
        </w:rPr>
        <w:t>Η παρούσα παραπέμπεται στο Δημοτικό Συμβούλιο, μαζί με την υπ’ αριθμ. 317/20-12-2016 Απόφαση του Δημοτικού Συμβουλίου, για την λήψη σχετικής απόφασης.</w:t>
      </w:r>
    </w:p>
    <w:p w:rsidR="00A43462" w:rsidRDefault="00A43462" w:rsidP="00A43462">
      <w:pPr>
        <w:pStyle w:val="a9"/>
        <w:widowControl/>
        <w:numPr>
          <w:ilvl w:val="0"/>
          <w:numId w:val="23"/>
        </w:numPr>
        <w:autoSpaceDE/>
        <w:spacing w:line="240" w:lineRule="auto"/>
      </w:pPr>
      <w:r>
        <w:rPr>
          <w:rFonts w:ascii="Palatino Linotype" w:hAnsi="Palatino Linotype" w:cs="Palatino Linotype"/>
        </w:rPr>
        <w:t>Αναθέτει τις περαιτέρω ενέργειες στον κ. Δήμαρχο.</w:t>
      </w:r>
    </w:p>
    <w:p w:rsidR="00A43462" w:rsidRDefault="00A43462" w:rsidP="00A43462">
      <w:pPr>
        <w:pStyle w:val="a9"/>
        <w:spacing w:line="240" w:lineRule="auto"/>
      </w:pPr>
      <w:r>
        <w:rPr>
          <w:rFonts w:ascii="Palatino Linotype" w:hAnsi="Palatino Linotype" w:cs="Palatino Linotype"/>
        </w:rPr>
        <w:t> </w:t>
      </w:r>
    </w:p>
    <w:p w:rsidR="00A43462" w:rsidRDefault="00A43462" w:rsidP="00A43462">
      <w:pPr>
        <w:pStyle w:val="a9"/>
        <w:spacing w:line="240" w:lineRule="auto"/>
        <w:jc w:val="center"/>
      </w:pPr>
      <w:r>
        <w:rPr>
          <w:rFonts w:ascii="Palatino Linotype" w:hAnsi="Palatino Linotype" w:cs="Palatino Linotype"/>
        </w:rPr>
        <w:t>Ακριβές Απόσπασμα</w:t>
      </w:r>
    </w:p>
    <w:p w:rsidR="00A43462" w:rsidRDefault="00A43462" w:rsidP="00A43462">
      <w:pPr>
        <w:pStyle w:val="a9"/>
        <w:spacing w:line="240" w:lineRule="auto"/>
        <w:jc w:val="center"/>
      </w:pPr>
      <w:r>
        <w:rPr>
          <w:rFonts w:ascii="Palatino Linotype" w:hAnsi="Palatino Linotype" w:cs="Palatino Linotype"/>
        </w:rPr>
        <w:t>Αχαρνές, Αυθημερόν</w:t>
      </w:r>
    </w:p>
    <w:tbl>
      <w:tblPr>
        <w:tblW w:w="0" w:type="auto"/>
        <w:tblInd w:w="-66" w:type="dxa"/>
        <w:tblLayout w:type="fixed"/>
        <w:tblLook w:val="04A0"/>
      </w:tblPr>
      <w:tblGrid>
        <w:gridCol w:w="10380"/>
      </w:tblGrid>
      <w:tr w:rsidR="00A43462" w:rsidTr="00A43462">
        <w:trPr>
          <w:cantSplit/>
        </w:trPr>
        <w:tc>
          <w:tcPr>
            <w:tcW w:w="10380" w:type="dxa"/>
          </w:tcPr>
          <w:p w:rsidR="00A43462" w:rsidRDefault="00A43462">
            <w:pPr>
              <w:pStyle w:val="a9"/>
              <w:snapToGrid w:val="0"/>
              <w:spacing w:line="240" w:lineRule="auto"/>
              <w:jc w:val="center"/>
              <w:rPr>
                <w:rFonts w:ascii="Palatino Linotype" w:eastAsia="SimSun" w:hAnsi="Palatino Linotype" w:cs="Palatino Linotype"/>
                <w:kern w:val="2"/>
                <w:szCs w:val="24"/>
                <w:lang w:eastAsia="zh-CN" w:bidi="hi-IN"/>
              </w:rPr>
            </w:pPr>
          </w:p>
          <w:p w:rsidR="00A43462" w:rsidRDefault="00A43462">
            <w:pPr>
              <w:pStyle w:val="a9"/>
              <w:spacing w:line="240" w:lineRule="auto"/>
              <w:jc w:val="center"/>
              <w:rPr>
                <w:rFonts w:ascii="Liberation Serif" w:hAnsi="Liberation Serif" w:cs="Lucida Sans"/>
              </w:rPr>
            </w:pPr>
            <w:r>
              <w:rPr>
                <w:rFonts w:ascii="Palatino Linotype" w:hAnsi="Palatino Linotype" w:cs="Palatino Linotype"/>
                <w:b/>
              </w:rPr>
              <w:t xml:space="preserve">Ο ΔΗΜΑΡΧΟΣ-ΠΡΟΕΔΡΟΣ </w:t>
            </w:r>
          </w:p>
          <w:p w:rsidR="00A43462" w:rsidRDefault="00A43462">
            <w:pPr>
              <w:pStyle w:val="a9"/>
              <w:spacing w:line="240" w:lineRule="auto"/>
              <w:jc w:val="center"/>
            </w:pPr>
            <w:r>
              <w:rPr>
                <w:rFonts w:ascii="Palatino Linotype" w:hAnsi="Palatino Linotype" w:cs="Palatino Linotype"/>
                <w:b/>
              </w:rPr>
              <w:t>ΤΗΣ ΕΠΙΤΡΟΠΗΣ ΠΟΙΟΤΗΤΑΣ ΖΩΗΣ</w:t>
            </w:r>
          </w:p>
          <w:p w:rsidR="00A43462" w:rsidRDefault="00A43462">
            <w:pPr>
              <w:pStyle w:val="a9"/>
              <w:spacing w:line="240" w:lineRule="auto"/>
            </w:pPr>
            <w:r>
              <w:rPr>
                <w:rFonts w:ascii="Palatino Linotype" w:hAnsi="Palatino Linotype" w:cs="Palatino Linotype"/>
              </w:rPr>
              <w:t> </w:t>
            </w:r>
          </w:p>
          <w:p w:rsidR="00A43462" w:rsidRDefault="00A43462">
            <w:pPr>
              <w:pStyle w:val="a9"/>
              <w:spacing w:line="240" w:lineRule="auto"/>
            </w:pPr>
            <w:r>
              <w:rPr>
                <w:rFonts w:ascii="Palatino Linotype" w:hAnsi="Palatino Linotype" w:cs="Palatino Linotype"/>
              </w:rPr>
              <w:t> </w:t>
            </w:r>
          </w:p>
          <w:p w:rsidR="00A43462" w:rsidRDefault="00A43462">
            <w:pPr>
              <w:pStyle w:val="a9"/>
              <w:spacing w:line="240" w:lineRule="auto"/>
              <w:jc w:val="center"/>
              <w:rPr>
                <w:kern w:val="2"/>
                <w:lang w:eastAsia="zh-CN" w:bidi="hi-IN"/>
              </w:rPr>
            </w:pPr>
            <w:r>
              <w:rPr>
                <w:rFonts w:ascii="Palatino Linotype" w:hAnsi="Palatino Linotype" w:cs="Palatino Linotype"/>
                <w:b/>
                <w:bCs/>
              </w:rPr>
              <w:t>ΣΠΥΡΙΔΩΝ ΒΡΕΤΤΟΣ</w:t>
            </w:r>
          </w:p>
        </w:tc>
      </w:tr>
    </w:tbl>
    <w:p w:rsidR="00EF6FA9" w:rsidRPr="00EF6FA9" w:rsidRDefault="00EF6FA9" w:rsidP="00C55780">
      <w:pPr>
        <w:jc w:val="center"/>
        <w:rPr>
          <w:rFonts w:ascii="Verdana" w:hAnsi="Verdana" w:cs="Arial"/>
          <w:sz w:val="28"/>
          <w:szCs w:val="28"/>
          <w:u w:val="single"/>
        </w:rPr>
      </w:pPr>
    </w:p>
    <w:p w:rsidR="00C55780" w:rsidRDefault="00C55780" w:rsidP="00C55780">
      <w:pPr>
        <w:jc w:val="center"/>
        <w:rPr>
          <w:sz w:val="32"/>
          <w:szCs w:val="32"/>
          <w:u w:val="single"/>
        </w:rPr>
      </w:pPr>
    </w:p>
    <w:p w:rsidR="0024334B" w:rsidRDefault="0024334B" w:rsidP="00C55780">
      <w:pPr>
        <w:jc w:val="center"/>
        <w:rPr>
          <w:sz w:val="32"/>
          <w:szCs w:val="32"/>
          <w:u w:val="single"/>
        </w:rPr>
      </w:pPr>
    </w:p>
    <w:p w:rsidR="0024334B" w:rsidRDefault="0024334B" w:rsidP="00C55780">
      <w:pPr>
        <w:jc w:val="center"/>
        <w:rPr>
          <w:sz w:val="32"/>
          <w:szCs w:val="32"/>
          <w:u w:val="single"/>
        </w:rPr>
      </w:pPr>
    </w:p>
    <w:p w:rsidR="00EF6FA9" w:rsidRDefault="00EF6FA9" w:rsidP="00EF6FA9">
      <w:pPr>
        <w:jc w:val="center"/>
        <w:rPr>
          <w:rFonts w:ascii="Verdana" w:hAnsi="Verdana" w:cs="Arial"/>
          <w:sz w:val="28"/>
          <w:szCs w:val="28"/>
          <w:u w:val="single"/>
        </w:rPr>
      </w:pPr>
      <w:r>
        <w:rPr>
          <w:rFonts w:ascii="Verdana" w:hAnsi="Verdana" w:cs="Arial"/>
          <w:sz w:val="28"/>
          <w:szCs w:val="28"/>
          <w:u w:val="single"/>
        </w:rPr>
        <w:t>5</w:t>
      </w:r>
      <w:r w:rsidRPr="00EF6FA9">
        <w:rPr>
          <w:rFonts w:ascii="Verdana" w:hAnsi="Verdana" w:cs="Arial"/>
          <w:sz w:val="28"/>
          <w:szCs w:val="28"/>
          <w:u w:val="single"/>
          <w:vertAlign w:val="superscript"/>
        </w:rPr>
        <w:t>ο</w:t>
      </w:r>
      <w:r w:rsidRPr="00EF6FA9">
        <w:rPr>
          <w:rFonts w:ascii="Verdana" w:hAnsi="Verdana" w:cs="Arial"/>
          <w:sz w:val="28"/>
          <w:szCs w:val="28"/>
          <w:u w:val="single"/>
        </w:rPr>
        <w:t xml:space="preserve"> ΘΕΜΑ</w:t>
      </w:r>
    </w:p>
    <w:tbl>
      <w:tblPr>
        <w:tblW w:w="9808" w:type="dxa"/>
        <w:tblInd w:w="39" w:type="dxa"/>
        <w:tblLayout w:type="fixed"/>
        <w:tblCellMar>
          <w:top w:w="55" w:type="dxa"/>
          <w:left w:w="55" w:type="dxa"/>
          <w:bottom w:w="55" w:type="dxa"/>
          <w:right w:w="55" w:type="dxa"/>
        </w:tblCellMar>
        <w:tblLook w:val="04A0"/>
      </w:tblPr>
      <w:tblGrid>
        <w:gridCol w:w="1603"/>
        <w:gridCol w:w="3423"/>
        <w:gridCol w:w="2551"/>
        <w:gridCol w:w="2231"/>
      </w:tblGrid>
      <w:tr w:rsidR="00EF6FA9" w:rsidTr="0024334B">
        <w:trPr>
          <w:trHeight w:val="1075"/>
        </w:trPr>
        <w:tc>
          <w:tcPr>
            <w:tcW w:w="1603" w:type="dxa"/>
            <w:hideMark/>
          </w:tcPr>
          <w:p w:rsidR="00EF6FA9" w:rsidRDefault="00EF6FA9">
            <w:pPr>
              <w:suppressAutoHyphens/>
              <w:jc w:val="center"/>
              <w:rPr>
                <w:rFonts w:ascii="Comic Sans MS" w:hAnsi="Comic Sans MS" w:cs="Comic Sans MS"/>
                <w:b/>
                <w:bCs/>
                <w:sz w:val="20"/>
                <w:szCs w:val="24"/>
                <w:lang w:eastAsia="ar-SA"/>
              </w:rPr>
            </w:pPr>
            <w:r>
              <w:rPr>
                <w:noProof/>
                <w:lang w:eastAsia="el-GR"/>
              </w:rPr>
              <w:drawing>
                <wp:inline distT="0" distB="0" distL="0" distR="0">
                  <wp:extent cx="669925" cy="618490"/>
                  <wp:effectExtent l="19050" t="0" r="0" b="0"/>
                  <wp:docPr id="10"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8" cstate="print">
                            <a:lum bright="-20000" contrast="30000"/>
                          </a:blip>
                          <a:srcRect/>
                          <a:stretch>
                            <a:fillRect/>
                          </a:stretch>
                        </pic:blipFill>
                        <pic:spPr bwMode="auto">
                          <a:xfrm>
                            <a:off x="0" y="0"/>
                            <a:ext cx="669925" cy="618490"/>
                          </a:xfrm>
                          <a:prstGeom prst="rect">
                            <a:avLst/>
                          </a:prstGeom>
                          <a:solidFill>
                            <a:srgbClr val="FFFFFF"/>
                          </a:solidFill>
                          <a:ln w="9525">
                            <a:noFill/>
                            <a:miter lim="800000"/>
                            <a:headEnd/>
                            <a:tailEnd/>
                          </a:ln>
                        </pic:spPr>
                      </pic:pic>
                    </a:graphicData>
                  </a:graphic>
                </wp:inline>
              </w:drawing>
            </w:r>
          </w:p>
        </w:tc>
        <w:tc>
          <w:tcPr>
            <w:tcW w:w="3423" w:type="dxa"/>
          </w:tcPr>
          <w:p w:rsidR="00EF6FA9" w:rsidRDefault="00EF6FA9">
            <w:pPr>
              <w:pStyle w:val="a3"/>
              <w:snapToGrid w:val="0"/>
              <w:ind w:firstLine="146"/>
              <w:jc w:val="center"/>
              <w:rPr>
                <w:rFonts w:ascii="Comic Sans MS" w:hAnsi="Comic Sans MS" w:cs="Comic Sans MS"/>
                <w:b/>
                <w:bCs/>
                <w:sz w:val="20"/>
                <w:lang w:eastAsia="ar-SA"/>
              </w:rPr>
            </w:pPr>
          </w:p>
        </w:tc>
        <w:tc>
          <w:tcPr>
            <w:tcW w:w="2551" w:type="dxa"/>
          </w:tcPr>
          <w:p w:rsidR="00EF6FA9" w:rsidRDefault="00EF6FA9">
            <w:pPr>
              <w:pStyle w:val="a3"/>
              <w:snapToGrid w:val="0"/>
              <w:ind w:right="213"/>
              <w:jc w:val="center"/>
              <w:rPr>
                <w:rFonts w:cs="Microsoft Sans Serif"/>
                <w:b/>
                <w:bCs/>
                <w:szCs w:val="24"/>
                <w:lang w:eastAsia="ar-SA"/>
              </w:rPr>
            </w:pPr>
          </w:p>
        </w:tc>
        <w:tc>
          <w:tcPr>
            <w:tcW w:w="2231" w:type="dxa"/>
            <w:hideMark/>
          </w:tcPr>
          <w:p w:rsidR="00EF6FA9" w:rsidRDefault="00EF6FA9">
            <w:pPr>
              <w:pStyle w:val="a3"/>
              <w:ind w:right="213"/>
              <w:jc w:val="center"/>
              <w:rPr>
                <w:lang w:eastAsia="ar-SA"/>
              </w:rPr>
            </w:pPr>
            <w:r>
              <w:rPr>
                <w:noProof/>
                <w:lang w:val="el-GR" w:eastAsia="el-GR"/>
              </w:rPr>
              <w:drawing>
                <wp:inline distT="0" distB="0" distL="0" distR="0">
                  <wp:extent cx="715010" cy="457200"/>
                  <wp:effectExtent l="19050" t="19050" r="27940" b="19050"/>
                  <wp:docPr id="1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13" cstate="print">
                            <a:lum bright="-20000" contrast="30000"/>
                            <a:grayscl/>
                          </a:blip>
                          <a:srcRect/>
                          <a:stretch>
                            <a:fillRect/>
                          </a:stretch>
                        </pic:blipFill>
                        <pic:spPr bwMode="auto">
                          <a:xfrm>
                            <a:off x="0" y="0"/>
                            <a:ext cx="715010" cy="457200"/>
                          </a:xfrm>
                          <a:prstGeom prst="rect">
                            <a:avLst/>
                          </a:prstGeom>
                          <a:solidFill>
                            <a:srgbClr val="FFFFFF"/>
                          </a:solidFill>
                          <a:ln w="6350" cmpd="sng">
                            <a:solidFill>
                              <a:srgbClr val="FFFFFF"/>
                            </a:solidFill>
                            <a:miter lim="800000"/>
                            <a:headEnd/>
                            <a:tailEnd/>
                          </a:ln>
                          <a:effectLst/>
                        </pic:spPr>
                      </pic:pic>
                    </a:graphicData>
                  </a:graphic>
                </wp:inline>
              </w:drawing>
            </w:r>
          </w:p>
        </w:tc>
      </w:tr>
    </w:tbl>
    <w:p w:rsidR="00EF6FA9" w:rsidRDefault="00EF6FA9" w:rsidP="00EF6FA9">
      <w:pPr>
        <w:rPr>
          <w:rFonts w:ascii="Arial" w:hAnsi="Arial" w:cs="Arial"/>
          <w:i/>
          <w:iCs/>
          <w:lang w:eastAsia="ar-SA"/>
        </w:rPr>
      </w:pPr>
    </w:p>
    <w:tbl>
      <w:tblPr>
        <w:tblW w:w="8651" w:type="dxa"/>
        <w:tblInd w:w="104" w:type="dxa"/>
        <w:tblLayout w:type="fixed"/>
        <w:tblLook w:val="04A0"/>
      </w:tblPr>
      <w:tblGrid>
        <w:gridCol w:w="5218"/>
        <w:gridCol w:w="3433"/>
      </w:tblGrid>
      <w:tr w:rsidR="00EF6FA9" w:rsidTr="00EF6FA9">
        <w:trPr>
          <w:trHeight w:val="348"/>
        </w:trPr>
        <w:tc>
          <w:tcPr>
            <w:tcW w:w="5218" w:type="dxa"/>
            <w:hideMark/>
          </w:tcPr>
          <w:p w:rsidR="00EF6FA9" w:rsidRDefault="00EF6FA9">
            <w:pPr>
              <w:suppressAutoHyphens/>
              <w:rPr>
                <w:rFonts w:ascii="Arial" w:hAnsi="Arial" w:cs="Arial"/>
                <w:b/>
                <w:i/>
                <w:iCs/>
                <w:lang w:eastAsia="ar-SA"/>
              </w:rPr>
            </w:pPr>
            <w:r>
              <w:rPr>
                <w:rFonts w:ascii="Arial" w:hAnsi="Arial" w:cs="Arial"/>
                <w:b/>
                <w:i/>
                <w:iCs/>
              </w:rPr>
              <w:t>ΕΛΛΗΝΙΚΗ ΔΗΜΟΚΡΑΤΙΑ</w:t>
            </w:r>
          </w:p>
        </w:tc>
        <w:tc>
          <w:tcPr>
            <w:tcW w:w="3433" w:type="dxa"/>
            <w:hideMark/>
          </w:tcPr>
          <w:p w:rsidR="00EF6FA9" w:rsidRDefault="00EF6FA9">
            <w:pPr>
              <w:suppressAutoHyphens/>
              <w:jc w:val="center"/>
              <w:rPr>
                <w:sz w:val="24"/>
                <w:szCs w:val="24"/>
                <w:lang w:eastAsia="ar-SA"/>
              </w:rPr>
            </w:pPr>
            <w:r>
              <w:rPr>
                <w:rFonts w:ascii="Arial" w:hAnsi="Arial" w:cs="Arial"/>
                <w:b/>
                <w:i/>
                <w:iCs/>
              </w:rPr>
              <w:t xml:space="preserve">    Αχαρνές  ……/03/2021</w:t>
            </w:r>
          </w:p>
        </w:tc>
      </w:tr>
      <w:tr w:rsidR="00EF6FA9" w:rsidTr="00EF6FA9">
        <w:trPr>
          <w:trHeight w:val="343"/>
        </w:trPr>
        <w:tc>
          <w:tcPr>
            <w:tcW w:w="5218" w:type="dxa"/>
            <w:hideMark/>
          </w:tcPr>
          <w:p w:rsidR="00EF6FA9" w:rsidRDefault="00EF6FA9">
            <w:pPr>
              <w:suppressAutoHyphens/>
              <w:rPr>
                <w:rFonts w:ascii="Arial" w:hAnsi="Arial" w:cs="Arial"/>
                <w:i/>
                <w:iCs/>
                <w:lang w:eastAsia="ar-SA"/>
              </w:rPr>
            </w:pPr>
            <w:r>
              <w:rPr>
                <w:rFonts w:ascii="Arial" w:hAnsi="Arial" w:cs="Arial"/>
                <w:b/>
                <w:i/>
                <w:iCs/>
              </w:rPr>
              <w:t>ΔΗΜΟΣ ΑΧΑΡΝΩΝ</w:t>
            </w:r>
            <w:r>
              <w:rPr>
                <w:rFonts w:ascii="Arial" w:hAnsi="Arial" w:cs="Arial"/>
                <w:b/>
                <w:i/>
                <w:iCs/>
              </w:rPr>
              <w:tab/>
            </w:r>
          </w:p>
        </w:tc>
        <w:tc>
          <w:tcPr>
            <w:tcW w:w="3433" w:type="dxa"/>
            <w:hideMark/>
          </w:tcPr>
          <w:p w:rsidR="00EF6FA9" w:rsidRDefault="00EF6FA9">
            <w:pPr>
              <w:suppressAutoHyphens/>
              <w:rPr>
                <w:sz w:val="24"/>
                <w:szCs w:val="24"/>
                <w:lang w:eastAsia="ar-SA"/>
              </w:rPr>
            </w:pPr>
            <w:r>
              <w:rPr>
                <w:rFonts w:ascii="Arial" w:hAnsi="Arial" w:cs="Arial"/>
                <w:i/>
                <w:iCs/>
              </w:rPr>
              <w:t xml:space="preserve">                 </w:t>
            </w:r>
          </w:p>
        </w:tc>
      </w:tr>
      <w:tr w:rsidR="00EF6FA9" w:rsidTr="00EF6FA9">
        <w:trPr>
          <w:trHeight w:val="368"/>
        </w:trPr>
        <w:tc>
          <w:tcPr>
            <w:tcW w:w="5218" w:type="dxa"/>
            <w:hideMark/>
          </w:tcPr>
          <w:p w:rsidR="00EF6FA9" w:rsidRDefault="00EF6FA9">
            <w:pPr>
              <w:suppressAutoHyphens/>
              <w:rPr>
                <w:rFonts w:ascii="Arial" w:hAnsi="Arial" w:cs="Arial"/>
                <w:i/>
                <w:iCs/>
                <w:lang w:eastAsia="ar-SA"/>
              </w:rPr>
            </w:pPr>
            <w:r>
              <w:rPr>
                <w:rFonts w:ascii="Arial" w:hAnsi="Arial" w:cs="Arial"/>
                <w:b/>
                <w:i/>
                <w:iCs/>
              </w:rPr>
              <w:t>Δ/νση Τεχνικών Υπηρεσιών</w:t>
            </w:r>
          </w:p>
        </w:tc>
        <w:tc>
          <w:tcPr>
            <w:tcW w:w="3433" w:type="dxa"/>
            <w:hideMark/>
          </w:tcPr>
          <w:p w:rsidR="00EF6FA9" w:rsidRDefault="00EF6FA9">
            <w:pPr>
              <w:suppressAutoHyphens/>
              <w:rPr>
                <w:sz w:val="24"/>
                <w:szCs w:val="24"/>
                <w:lang w:eastAsia="ar-SA"/>
              </w:rPr>
            </w:pPr>
            <w:r>
              <w:rPr>
                <w:rFonts w:ascii="Arial" w:hAnsi="Arial" w:cs="Arial"/>
                <w:i/>
                <w:iCs/>
              </w:rPr>
              <w:t xml:space="preserve">                       </w:t>
            </w:r>
          </w:p>
        </w:tc>
      </w:tr>
      <w:tr w:rsidR="00EF6FA9" w:rsidTr="00EF6FA9">
        <w:trPr>
          <w:trHeight w:val="368"/>
        </w:trPr>
        <w:tc>
          <w:tcPr>
            <w:tcW w:w="5218" w:type="dxa"/>
            <w:hideMark/>
          </w:tcPr>
          <w:p w:rsidR="00EF6FA9" w:rsidRDefault="00EF6FA9">
            <w:pPr>
              <w:suppressAutoHyphens/>
              <w:rPr>
                <w:rFonts w:ascii="Arial" w:hAnsi="Arial" w:cs="Arial"/>
                <w:b/>
                <w:i/>
                <w:iCs/>
                <w:lang w:eastAsia="ar-SA"/>
              </w:rPr>
            </w:pPr>
            <w:r>
              <w:rPr>
                <w:rFonts w:ascii="Arial" w:hAnsi="Arial" w:cs="Arial"/>
                <w:i/>
                <w:iCs/>
              </w:rPr>
              <w:t>Συντάκτης: Μάμμου Κωνσταντίνα</w:t>
            </w:r>
          </w:p>
        </w:tc>
        <w:tc>
          <w:tcPr>
            <w:tcW w:w="3433" w:type="dxa"/>
          </w:tcPr>
          <w:p w:rsidR="00EF6FA9" w:rsidRDefault="00EF6FA9">
            <w:pPr>
              <w:suppressAutoHyphens/>
              <w:snapToGrid w:val="0"/>
              <w:rPr>
                <w:rFonts w:ascii="Arial" w:hAnsi="Arial" w:cs="Arial"/>
                <w:b/>
                <w:i/>
                <w:iCs/>
                <w:lang w:eastAsia="ar-SA"/>
              </w:rPr>
            </w:pPr>
          </w:p>
        </w:tc>
      </w:tr>
      <w:tr w:rsidR="00EF6FA9" w:rsidTr="00EF6FA9">
        <w:trPr>
          <w:trHeight w:val="368"/>
        </w:trPr>
        <w:tc>
          <w:tcPr>
            <w:tcW w:w="5218" w:type="dxa"/>
            <w:hideMark/>
          </w:tcPr>
          <w:p w:rsidR="00EF6FA9" w:rsidRDefault="00EF6FA9">
            <w:pPr>
              <w:suppressAutoHyphens/>
              <w:rPr>
                <w:rFonts w:ascii="Arial" w:hAnsi="Arial" w:cs="Arial"/>
                <w:i/>
                <w:iCs/>
                <w:lang w:eastAsia="ar-SA"/>
              </w:rPr>
            </w:pPr>
            <w:r>
              <w:rPr>
                <w:rFonts w:ascii="Arial" w:hAnsi="Arial" w:cs="Arial"/>
                <w:i/>
                <w:iCs/>
              </w:rPr>
              <w:t>Τηλ.: 213 20 72 448</w:t>
            </w:r>
          </w:p>
        </w:tc>
        <w:tc>
          <w:tcPr>
            <w:tcW w:w="3433" w:type="dxa"/>
          </w:tcPr>
          <w:p w:rsidR="00EF6FA9" w:rsidRDefault="00EF6FA9">
            <w:pPr>
              <w:suppressAutoHyphens/>
              <w:snapToGrid w:val="0"/>
              <w:rPr>
                <w:rFonts w:ascii="Arial" w:hAnsi="Arial" w:cs="Arial"/>
                <w:i/>
                <w:iCs/>
                <w:lang w:eastAsia="ar-SA"/>
              </w:rPr>
            </w:pPr>
          </w:p>
        </w:tc>
      </w:tr>
      <w:tr w:rsidR="00EF6FA9" w:rsidTr="00EF6FA9">
        <w:trPr>
          <w:trHeight w:val="368"/>
        </w:trPr>
        <w:tc>
          <w:tcPr>
            <w:tcW w:w="5218" w:type="dxa"/>
            <w:hideMark/>
          </w:tcPr>
          <w:p w:rsidR="00EF6FA9" w:rsidRDefault="00EF6FA9">
            <w:pPr>
              <w:suppressAutoHyphens/>
              <w:rPr>
                <w:rFonts w:ascii="Arial" w:hAnsi="Arial" w:cs="Arial"/>
                <w:i/>
                <w:iCs/>
                <w:lang w:eastAsia="ar-SA"/>
              </w:rPr>
            </w:pPr>
            <w:r>
              <w:rPr>
                <w:rFonts w:ascii="Arial" w:hAnsi="Arial" w:cs="Arial"/>
                <w:i/>
                <w:iCs/>
                <w:lang w:val="en-US"/>
              </w:rPr>
              <w:t>Email</w:t>
            </w:r>
            <w:r>
              <w:rPr>
                <w:rFonts w:ascii="Arial" w:hAnsi="Arial" w:cs="Arial"/>
                <w:i/>
                <w:iCs/>
              </w:rPr>
              <w:t xml:space="preserve"> : </w:t>
            </w:r>
            <w:r>
              <w:rPr>
                <w:rFonts w:ascii="Arial" w:hAnsi="Arial" w:cs="Arial"/>
                <w:i/>
                <w:iCs/>
                <w:lang w:val="en-US"/>
              </w:rPr>
              <w:t>kmammou</w:t>
            </w:r>
            <w:r>
              <w:rPr>
                <w:rFonts w:ascii="Arial" w:hAnsi="Arial" w:cs="Arial"/>
                <w:i/>
                <w:iCs/>
              </w:rPr>
              <w:t>@</w:t>
            </w:r>
            <w:r>
              <w:rPr>
                <w:rFonts w:ascii="Arial" w:hAnsi="Arial" w:cs="Arial"/>
                <w:i/>
                <w:iCs/>
                <w:lang w:val="en-US"/>
              </w:rPr>
              <w:t>acharnes</w:t>
            </w:r>
            <w:r>
              <w:rPr>
                <w:rFonts w:ascii="Arial" w:hAnsi="Arial" w:cs="Arial"/>
                <w:i/>
                <w:iCs/>
              </w:rPr>
              <w:t>.</w:t>
            </w:r>
            <w:r>
              <w:rPr>
                <w:rFonts w:ascii="Arial" w:hAnsi="Arial" w:cs="Arial"/>
                <w:i/>
                <w:iCs/>
                <w:lang w:val="en-US"/>
              </w:rPr>
              <w:t>gr</w:t>
            </w:r>
          </w:p>
        </w:tc>
        <w:tc>
          <w:tcPr>
            <w:tcW w:w="3433" w:type="dxa"/>
          </w:tcPr>
          <w:p w:rsidR="00EF6FA9" w:rsidRDefault="00EF6FA9">
            <w:pPr>
              <w:suppressAutoHyphens/>
              <w:snapToGrid w:val="0"/>
              <w:rPr>
                <w:rFonts w:ascii="Arial" w:hAnsi="Arial" w:cs="Arial"/>
                <w:i/>
                <w:iCs/>
                <w:lang w:eastAsia="ar-SA"/>
              </w:rPr>
            </w:pPr>
          </w:p>
        </w:tc>
      </w:tr>
      <w:tr w:rsidR="00EF6FA9" w:rsidTr="00EF6FA9">
        <w:trPr>
          <w:trHeight w:val="368"/>
        </w:trPr>
        <w:tc>
          <w:tcPr>
            <w:tcW w:w="5218" w:type="dxa"/>
          </w:tcPr>
          <w:p w:rsidR="00EF6FA9" w:rsidRDefault="00EF6FA9">
            <w:pPr>
              <w:suppressAutoHyphens/>
              <w:snapToGrid w:val="0"/>
              <w:rPr>
                <w:rFonts w:ascii="Arial" w:hAnsi="Arial" w:cs="Arial"/>
                <w:b/>
                <w:i/>
                <w:iCs/>
                <w:lang w:eastAsia="ar-SA"/>
              </w:rPr>
            </w:pPr>
          </w:p>
        </w:tc>
        <w:tc>
          <w:tcPr>
            <w:tcW w:w="3433" w:type="dxa"/>
            <w:hideMark/>
          </w:tcPr>
          <w:p w:rsidR="00EF6FA9" w:rsidRDefault="00EF6FA9">
            <w:pPr>
              <w:suppressAutoHyphens/>
              <w:spacing w:line="360" w:lineRule="auto"/>
              <w:ind w:right="28"/>
              <w:jc w:val="center"/>
              <w:rPr>
                <w:sz w:val="24"/>
                <w:szCs w:val="24"/>
                <w:lang w:eastAsia="ar-SA"/>
              </w:rPr>
            </w:pPr>
            <w:r>
              <w:rPr>
                <w:rFonts w:ascii="Arial" w:hAnsi="Arial" w:cs="Arial"/>
                <w:b/>
                <w:i/>
                <w:iCs/>
              </w:rPr>
              <w:t>Ε Ι Σ Η Γ Η Σ Η</w:t>
            </w:r>
          </w:p>
        </w:tc>
      </w:tr>
    </w:tbl>
    <w:p w:rsidR="00EF6FA9" w:rsidRDefault="00EF6FA9" w:rsidP="00EF6FA9">
      <w:pPr>
        <w:rPr>
          <w:rFonts w:ascii="Arial" w:hAnsi="Arial" w:cs="Arial"/>
          <w:b/>
          <w:i/>
          <w:iCs/>
          <w:lang w:eastAsia="ar-SA"/>
        </w:rPr>
      </w:pPr>
      <w:r>
        <w:rPr>
          <w:rFonts w:ascii="Arial" w:hAnsi="Arial" w:cs="Arial"/>
          <w:i/>
          <w:iCs/>
        </w:rPr>
        <w:tab/>
      </w:r>
    </w:p>
    <w:tbl>
      <w:tblPr>
        <w:tblW w:w="0" w:type="auto"/>
        <w:tblInd w:w="102" w:type="dxa"/>
        <w:tblLayout w:type="fixed"/>
        <w:tblLook w:val="04A0"/>
      </w:tblPr>
      <w:tblGrid>
        <w:gridCol w:w="5393"/>
        <w:gridCol w:w="2840"/>
      </w:tblGrid>
      <w:tr w:rsidR="00EF6FA9" w:rsidTr="0024334B">
        <w:trPr>
          <w:gridBefore w:val="1"/>
          <w:wBefore w:w="5393" w:type="dxa"/>
        </w:trPr>
        <w:tc>
          <w:tcPr>
            <w:tcW w:w="2835" w:type="dxa"/>
            <w:hideMark/>
          </w:tcPr>
          <w:p w:rsidR="00EF6FA9" w:rsidRDefault="00EF6FA9">
            <w:pPr>
              <w:suppressAutoHyphens/>
              <w:jc w:val="center"/>
              <w:rPr>
                <w:sz w:val="24"/>
                <w:szCs w:val="24"/>
                <w:lang w:eastAsia="ar-SA"/>
              </w:rPr>
            </w:pPr>
            <w:r>
              <w:rPr>
                <w:rFonts w:ascii="Arial" w:hAnsi="Arial" w:cs="Arial"/>
                <w:b/>
                <w:i/>
                <w:iCs/>
              </w:rPr>
              <w:t>ΠΡΟΣ</w:t>
            </w:r>
          </w:p>
        </w:tc>
      </w:tr>
      <w:tr w:rsidR="00EF6FA9" w:rsidTr="0024334B">
        <w:trPr>
          <w:gridBefore w:val="1"/>
          <w:wBefore w:w="5393" w:type="dxa"/>
        </w:trPr>
        <w:tc>
          <w:tcPr>
            <w:tcW w:w="2835" w:type="dxa"/>
            <w:hideMark/>
          </w:tcPr>
          <w:p w:rsidR="00EF6FA9" w:rsidRDefault="00EF6FA9">
            <w:pPr>
              <w:suppressAutoHyphens/>
              <w:jc w:val="center"/>
              <w:rPr>
                <w:sz w:val="24"/>
                <w:szCs w:val="24"/>
                <w:lang w:eastAsia="ar-SA"/>
              </w:rPr>
            </w:pPr>
            <w:r>
              <w:rPr>
                <w:rFonts w:ascii="Arial" w:hAnsi="Arial" w:cs="Arial"/>
                <w:i/>
                <w:iCs/>
              </w:rPr>
              <w:t>Τον  κ.  Πρόεδρο</w:t>
            </w:r>
          </w:p>
        </w:tc>
      </w:tr>
      <w:tr w:rsidR="00EF6FA9" w:rsidTr="0024334B">
        <w:trPr>
          <w:gridBefore w:val="1"/>
          <w:wBefore w:w="5393" w:type="dxa"/>
        </w:trPr>
        <w:tc>
          <w:tcPr>
            <w:tcW w:w="2835" w:type="dxa"/>
            <w:hideMark/>
          </w:tcPr>
          <w:p w:rsidR="00EF6FA9" w:rsidRDefault="00EF6FA9">
            <w:pPr>
              <w:suppressAutoHyphens/>
              <w:jc w:val="center"/>
              <w:rPr>
                <w:sz w:val="24"/>
                <w:szCs w:val="24"/>
                <w:lang w:eastAsia="ar-SA"/>
              </w:rPr>
            </w:pPr>
            <w:r>
              <w:rPr>
                <w:rFonts w:ascii="Arial" w:hAnsi="Arial" w:cs="Arial"/>
                <w:i/>
                <w:iCs/>
              </w:rPr>
              <w:t>του Δημοτικού Συμβουλίου</w:t>
            </w:r>
          </w:p>
        </w:tc>
      </w:tr>
      <w:tr w:rsidR="00EF6FA9" w:rsidTr="0024334B">
        <w:trPr>
          <w:trHeight w:val="335"/>
        </w:trPr>
        <w:tc>
          <w:tcPr>
            <w:tcW w:w="8233" w:type="dxa"/>
            <w:gridSpan w:val="2"/>
            <w:tcBorders>
              <w:top w:val="single" w:sz="4" w:space="0" w:color="000000"/>
              <w:left w:val="single" w:sz="4" w:space="0" w:color="000000"/>
              <w:bottom w:val="single" w:sz="4" w:space="0" w:color="000000"/>
              <w:right w:val="single" w:sz="4" w:space="0" w:color="000000"/>
            </w:tcBorders>
            <w:vAlign w:val="center"/>
            <w:hideMark/>
          </w:tcPr>
          <w:p w:rsidR="00EF6FA9" w:rsidRDefault="00EF6FA9">
            <w:pPr>
              <w:pStyle w:val="31"/>
              <w:spacing w:line="360" w:lineRule="auto"/>
              <w:ind w:left="0"/>
            </w:pPr>
            <w:r>
              <w:rPr>
                <w:rFonts w:ascii="Arial" w:eastAsia="MS Mincho" w:hAnsi="Arial" w:cs="Arial"/>
                <w:b/>
                <w:i/>
                <w:iCs/>
                <w:sz w:val="22"/>
                <w:szCs w:val="22"/>
              </w:rPr>
              <w:t xml:space="preserve">ΘΕΜΑ : Χορήγηση Δικαιώματος Διέλευσης – Άδεια Εκτέλεσης Εργασιών στην εταιρεία  </w:t>
            </w:r>
            <w:r>
              <w:rPr>
                <w:rFonts w:ascii="Arial" w:eastAsia="MS Mincho" w:hAnsi="Arial" w:cs="Arial"/>
                <w:b/>
                <w:i/>
                <w:iCs/>
                <w:sz w:val="22"/>
                <w:szCs w:val="22"/>
                <w:lang w:val="en-US"/>
              </w:rPr>
              <w:t>VODAFONE</w:t>
            </w:r>
            <w:r>
              <w:rPr>
                <w:rFonts w:ascii="Arial" w:eastAsia="MS Mincho" w:hAnsi="Arial" w:cs="Arial"/>
                <w:b/>
                <w:i/>
                <w:iCs/>
                <w:sz w:val="22"/>
                <w:szCs w:val="22"/>
              </w:rPr>
              <w:t xml:space="preserve"> – </w:t>
            </w:r>
            <w:r>
              <w:rPr>
                <w:rFonts w:ascii="Arial" w:eastAsia="MS Mincho" w:hAnsi="Arial" w:cs="Arial"/>
                <w:b/>
                <w:i/>
                <w:iCs/>
                <w:sz w:val="22"/>
                <w:szCs w:val="22"/>
                <w:lang w:val="en-US"/>
              </w:rPr>
              <w:t>PANAFON</w:t>
            </w:r>
            <w:r>
              <w:rPr>
                <w:rFonts w:ascii="Arial" w:eastAsia="MS Mincho" w:hAnsi="Arial" w:cs="Arial"/>
                <w:b/>
                <w:i/>
                <w:iCs/>
                <w:sz w:val="22"/>
                <w:szCs w:val="22"/>
              </w:rPr>
              <w:t xml:space="preserve"> Α.Ε. (αρ. πρωτ. Αίτησης 7222/1-3-2021) με Ανάδοχο εταιρεία την ΙΝΤΡΑΚΟΜ ΚΑΤΑΣΚΕΥΕΣ </w:t>
            </w:r>
          </w:p>
        </w:tc>
      </w:tr>
    </w:tbl>
    <w:p w:rsidR="00EF6FA9" w:rsidRDefault="00EF6FA9" w:rsidP="00EF6FA9">
      <w:pPr>
        <w:rPr>
          <w:rFonts w:ascii="Arial" w:hAnsi="Arial" w:cs="Arial"/>
          <w:i/>
          <w:iCs/>
          <w:lang w:eastAsia="ar-SA"/>
        </w:rPr>
      </w:pPr>
    </w:p>
    <w:p w:rsidR="00EF6FA9" w:rsidRDefault="00EF6FA9" w:rsidP="00EF6FA9">
      <w:pPr>
        <w:spacing w:line="360" w:lineRule="auto"/>
        <w:rPr>
          <w:rFonts w:ascii="Arial" w:hAnsi="Arial" w:cs="Arial"/>
          <w:i/>
          <w:iCs/>
        </w:rPr>
      </w:pPr>
      <w:r>
        <w:rPr>
          <w:rFonts w:ascii="Arial" w:hAnsi="Arial" w:cs="Arial"/>
          <w:i/>
          <w:iCs/>
        </w:rPr>
        <w:t>Κύριε Πρόεδρε,</w:t>
      </w:r>
    </w:p>
    <w:p w:rsidR="00EF6FA9" w:rsidRDefault="00EF6FA9" w:rsidP="00EF6FA9">
      <w:pPr>
        <w:spacing w:line="360" w:lineRule="auto"/>
        <w:ind w:right="68" w:firstLine="539"/>
        <w:jc w:val="both"/>
        <w:rPr>
          <w:rFonts w:ascii="Arial" w:hAnsi="Arial" w:cs="Arial"/>
          <w:i/>
          <w:iCs/>
        </w:rPr>
      </w:pPr>
      <w:r>
        <w:rPr>
          <w:rFonts w:ascii="Arial" w:hAnsi="Arial" w:cs="Arial"/>
          <w:i/>
          <w:iCs/>
        </w:rPr>
        <w:t xml:space="preserve">η   εταιρεία  </w:t>
      </w:r>
      <w:r>
        <w:rPr>
          <w:rFonts w:ascii="Arial" w:hAnsi="Arial" w:cs="Arial"/>
          <w:b/>
          <w:bCs/>
          <w:i/>
          <w:iCs/>
          <w:lang w:val="en-US"/>
        </w:rPr>
        <w:t>VODAFONE</w:t>
      </w:r>
      <w:r>
        <w:rPr>
          <w:rFonts w:ascii="Arial" w:hAnsi="Arial" w:cs="Arial"/>
          <w:b/>
          <w:bCs/>
          <w:i/>
          <w:iCs/>
        </w:rPr>
        <w:t xml:space="preserve"> – </w:t>
      </w:r>
      <w:r>
        <w:rPr>
          <w:rFonts w:ascii="Arial" w:eastAsia="MS Mincho" w:hAnsi="Arial" w:cs="Arial"/>
          <w:b/>
          <w:bCs/>
          <w:i/>
          <w:iCs/>
          <w:lang w:val="en-US"/>
        </w:rPr>
        <w:t>PANAFON</w:t>
      </w:r>
      <w:r w:rsidRPr="00EF6FA9">
        <w:rPr>
          <w:rFonts w:ascii="Arial" w:eastAsia="MS Mincho" w:hAnsi="Arial" w:cs="Arial"/>
          <w:b/>
          <w:bCs/>
          <w:i/>
          <w:iCs/>
        </w:rPr>
        <w:t xml:space="preserve"> </w:t>
      </w:r>
      <w:r>
        <w:rPr>
          <w:rFonts w:ascii="Arial" w:eastAsia="MS Mincho" w:hAnsi="Arial" w:cs="Arial"/>
          <w:b/>
          <w:bCs/>
          <w:i/>
          <w:iCs/>
          <w:lang w:val="en-US"/>
        </w:rPr>
        <w:t>AE</w:t>
      </w:r>
      <w:r>
        <w:rPr>
          <w:rFonts w:ascii="Arial" w:hAnsi="Arial" w:cs="Arial"/>
          <w:b/>
          <w:bCs/>
          <w:i/>
          <w:iCs/>
        </w:rPr>
        <w:t xml:space="preserve"> με  την  υπ’ αριθμ. </w:t>
      </w:r>
      <w:bookmarkStart w:id="2" w:name="OLE_LINK5"/>
      <w:r>
        <w:rPr>
          <w:rFonts w:ascii="Arial" w:eastAsia="MS Mincho" w:hAnsi="Arial" w:cs="Arial"/>
          <w:b/>
          <w:bCs/>
          <w:i/>
          <w:iCs/>
        </w:rPr>
        <w:t>7222/1-3-2021</w:t>
      </w:r>
      <w:r>
        <w:rPr>
          <w:rFonts w:ascii="Arial" w:eastAsia="MS Mincho" w:hAnsi="Arial" w:cs="Arial"/>
          <w:b/>
          <w:i/>
          <w:iCs/>
        </w:rPr>
        <w:t xml:space="preserve"> </w:t>
      </w:r>
      <w:r>
        <w:rPr>
          <w:rFonts w:ascii="Arial" w:hAnsi="Arial" w:cs="Arial"/>
          <w:i/>
          <w:iCs/>
        </w:rPr>
        <w:t>αίτησή της</w:t>
      </w:r>
      <w:bookmarkEnd w:id="2"/>
      <w:r>
        <w:rPr>
          <w:rFonts w:ascii="Arial" w:hAnsi="Arial" w:cs="Arial"/>
          <w:i/>
          <w:iCs/>
        </w:rPr>
        <w:t xml:space="preserve">, ζητάει να της χορηγηθεί Δικαίωμα Διέλευσης για εγκατάσταση δικτύου ηλεκτρονικών επικοινωνιών,  σύμφωνα με τις διατάξεις του άρθρου 11 και του παραρτήματος Χ του ν.4463/2017, όπως ισχύει, και  της παρ. 9 του αρθρου 28, του ν.4070/2012 (ΦΕΚ 6168/31-12-2018) </w:t>
      </w:r>
    </w:p>
    <w:p w:rsidR="00EF6FA9" w:rsidRDefault="00EF6FA9" w:rsidP="00EF6FA9">
      <w:pPr>
        <w:spacing w:line="360" w:lineRule="auto"/>
        <w:ind w:right="68" w:firstLine="539"/>
        <w:jc w:val="both"/>
        <w:rPr>
          <w:rFonts w:ascii="Arial" w:hAnsi="Arial" w:cs="Arial"/>
          <w:i/>
          <w:iCs/>
        </w:rPr>
      </w:pPr>
      <w:r>
        <w:rPr>
          <w:rFonts w:ascii="Arial" w:hAnsi="Arial" w:cs="Arial"/>
          <w:i/>
          <w:iCs/>
        </w:rPr>
        <w:lastRenderedPageBreak/>
        <w:t>Η εταιρεία έχει καταθέσει όλα τα απαραίτητα κάτωθι δικαιολογητικά, τα οποία ελέγχθηκαν από την Τεχνική Υπηρεσία και βρέθηκαν σωστά.</w:t>
      </w:r>
    </w:p>
    <w:p w:rsidR="00EF6FA9" w:rsidRDefault="00EF6FA9" w:rsidP="00EF6FA9">
      <w:pPr>
        <w:ind w:right="68" w:firstLine="539"/>
        <w:jc w:val="both"/>
        <w:rPr>
          <w:rFonts w:ascii="Arial" w:hAnsi="Arial" w:cs="Arial"/>
          <w:i/>
          <w:iCs/>
        </w:rPr>
      </w:pPr>
    </w:p>
    <w:p w:rsidR="0024334B" w:rsidRDefault="0024334B" w:rsidP="00EF6FA9">
      <w:pPr>
        <w:ind w:right="68" w:firstLine="539"/>
        <w:jc w:val="both"/>
        <w:rPr>
          <w:rFonts w:ascii="Arial" w:hAnsi="Arial" w:cs="Arial"/>
          <w:i/>
          <w:iCs/>
        </w:rPr>
      </w:pPr>
    </w:p>
    <w:p w:rsidR="00EF6FA9" w:rsidRDefault="00EF6FA9" w:rsidP="00EF6FA9">
      <w:pPr>
        <w:spacing w:line="360" w:lineRule="auto"/>
        <w:ind w:right="68" w:firstLine="539"/>
        <w:jc w:val="both"/>
        <w:rPr>
          <w:rFonts w:ascii="Arial" w:hAnsi="Arial" w:cs="Arial"/>
          <w:i/>
          <w:iCs/>
        </w:rPr>
      </w:pPr>
      <w:r>
        <w:rPr>
          <w:rFonts w:ascii="Arial" w:hAnsi="Arial" w:cs="Arial"/>
          <w:i/>
          <w:iCs/>
        </w:rPr>
        <w:t xml:space="preserve">Δικαιολογητικά: </w:t>
      </w:r>
    </w:p>
    <w:p w:rsidR="00EF6FA9" w:rsidRDefault="00EF6FA9" w:rsidP="00EF6FA9">
      <w:pPr>
        <w:numPr>
          <w:ilvl w:val="0"/>
          <w:numId w:val="24"/>
        </w:numPr>
        <w:suppressAutoHyphens/>
        <w:spacing w:after="0" w:line="360" w:lineRule="auto"/>
        <w:jc w:val="both"/>
        <w:rPr>
          <w:rFonts w:ascii="Arial" w:hAnsi="Arial" w:cs="Arial"/>
          <w:b/>
          <w:bCs/>
          <w:i/>
          <w:iCs/>
          <w:u w:val="single"/>
        </w:rPr>
      </w:pPr>
      <w:r>
        <w:rPr>
          <w:rFonts w:ascii="Arial" w:hAnsi="Arial" w:cs="Arial"/>
          <w:i/>
          <w:iCs/>
        </w:rPr>
        <w:t xml:space="preserve">Η υπ’ αριθμ. </w:t>
      </w:r>
      <w:r>
        <w:rPr>
          <w:rFonts w:ascii="Arial" w:eastAsia="MS Mincho" w:hAnsi="Arial" w:cs="Arial"/>
          <w:b/>
          <w:bCs/>
          <w:i/>
          <w:iCs/>
        </w:rPr>
        <w:t>7222/1-3-2021</w:t>
      </w:r>
      <w:r>
        <w:rPr>
          <w:rFonts w:ascii="Arial" w:eastAsia="MS Mincho" w:hAnsi="Arial" w:cs="Arial"/>
          <w:b/>
          <w:i/>
          <w:iCs/>
        </w:rPr>
        <w:t xml:space="preserve"> </w:t>
      </w:r>
      <w:r>
        <w:rPr>
          <w:rFonts w:ascii="Arial" w:hAnsi="Arial" w:cs="Arial"/>
          <w:i/>
          <w:iCs/>
        </w:rPr>
        <w:t>αίτηση, κατασκευαστικές μελέτες και λοιπά Σχέδια Ευκολιών Δικτύου .</w:t>
      </w:r>
    </w:p>
    <w:p w:rsidR="00EF6FA9" w:rsidRDefault="00EF6FA9" w:rsidP="00EF6FA9">
      <w:pPr>
        <w:numPr>
          <w:ilvl w:val="0"/>
          <w:numId w:val="7"/>
        </w:numPr>
        <w:tabs>
          <w:tab w:val="left" w:pos="-426"/>
        </w:tabs>
        <w:suppressAutoHyphens/>
        <w:spacing w:before="120" w:after="0" w:line="288" w:lineRule="auto"/>
        <w:jc w:val="both"/>
        <w:rPr>
          <w:rFonts w:ascii="Arial" w:hAnsi="Arial" w:cs="Arial"/>
          <w:i/>
          <w:iCs/>
        </w:rPr>
      </w:pPr>
      <w:bookmarkStart w:id="3" w:name="OLE_LINK4"/>
      <w:r>
        <w:rPr>
          <w:rFonts w:ascii="Arial" w:hAnsi="Arial" w:cs="Arial"/>
          <w:b/>
          <w:bCs/>
          <w:i/>
          <w:iCs/>
          <w:u w:val="single"/>
        </w:rPr>
        <w:t>Ορισμός Αντικλήτου και Στοιχεία Επικοινωνίας</w:t>
      </w:r>
    </w:p>
    <w:bookmarkEnd w:id="3"/>
    <w:p w:rsidR="00EF6FA9" w:rsidRDefault="00EF6FA9" w:rsidP="00EF6FA9">
      <w:pPr>
        <w:spacing w:before="120" w:line="288" w:lineRule="auto"/>
        <w:jc w:val="both"/>
        <w:rPr>
          <w:rFonts w:ascii="Arial" w:hAnsi="Arial" w:cs="Arial"/>
          <w:b/>
          <w:i/>
          <w:iCs/>
        </w:rPr>
      </w:pPr>
      <w:r>
        <w:rPr>
          <w:rFonts w:ascii="Arial" w:hAnsi="Arial" w:cs="Arial"/>
          <w:i/>
          <w:iCs/>
        </w:rPr>
        <w:t xml:space="preserve">Αντίκλητος: </w:t>
      </w:r>
      <w:r>
        <w:rPr>
          <w:rStyle w:val="FontStyle42"/>
          <w:b/>
          <w:i/>
          <w:iCs/>
        </w:rPr>
        <w:t>ΓΕΡΑΣΙΜΙΔΗΣ ΣΩΤΗΡΙΟΣ</w:t>
      </w:r>
    </w:p>
    <w:p w:rsidR="00EF6FA9" w:rsidRDefault="00EF6FA9" w:rsidP="00EF6FA9">
      <w:pPr>
        <w:spacing w:before="57" w:line="288" w:lineRule="auto"/>
        <w:jc w:val="both"/>
        <w:rPr>
          <w:rFonts w:ascii="Times New Roman" w:hAnsi="Times New Roman" w:cs="Times New Roman"/>
          <w:sz w:val="24"/>
          <w:szCs w:val="24"/>
        </w:rPr>
      </w:pPr>
      <w:r>
        <w:rPr>
          <w:rFonts w:ascii="Arial" w:hAnsi="Arial" w:cs="Arial"/>
          <w:i/>
          <w:iCs/>
        </w:rPr>
        <w:t xml:space="preserve">Πάροχος:  </w:t>
      </w:r>
      <w:r>
        <w:rPr>
          <w:rFonts w:ascii="Arial" w:hAnsi="Arial" w:cs="Arial"/>
          <w:b/>
          <w:bCs/>
          <w:i/>
          <w:iCs/>
          <w:u w:val="single"/>
          <w:lang w:val="en-US"/>
        </w:rPr>
        <w:t>VODAFONE</w:t>
      </w:r>
      <w:r>
        <w:rPr>
          <w:rFonts w:ascii="Arial" w:hAnsi="Arial" w:cs="Arial"/>
          <w:b/>
          <w:bCs/>
          <w:i/>
          <w:iCs/>
          <w:u w:val="single"/>
        </w:rPr>
        <w:t xml:space="preserve">  –  </w:t>
      </w:r>
      <w:r>
        <w:rPr>
          <w:rFonts w:ascii="Arial" w:eastAsia="MS Mincho" w:hAnsi="Arial" w:cs="Arial"/>
          <w:b/>
          <w:bCs/>
          <w:i/>
          <w:iCs/>
          <w:u w:val="single"/>
          <w:lang w:val="en-US"/>
        </w:rPr>
        <w:t>PANAFON</w:t>
      </w:r>
      <w:r w:rsidRPr="00EF6FA9">
        <w:rPr>
          <w:rFonts w:ascii="Arial" w:eastAsia="MS Mincho" w:hAnsi="Arial" w:cs="Arial"/>
          <w:b/>
          <w:bCs/>
          <w:i/>
          <w:iCs/>
          <w:u w:val="single"/>
        </w:rPr>
        <w:t xml:space="preserve"> </w:t>
      </w:r>
      <w:r>
        <w:rPr>
          <w:rFonts w:ascii="Arial" w:eastAsia="MS Mincho" w:hAnsi="Arial" w:cs="Arial"/>
          <w:b/>
          <w:bCs/>
          <w:i/>
          <w:iCs/>
          <w:u w:val="single"/>
          <w:lang w:val="en-US"/>
        </w:rPr>
        <w:t>AE</w:t>
      </w:r>
      <w:r>
        <w:rPr>
          <w:rFonts w:ascii="Arial" w:hAnsi="Arial" w:cs="Arial"/>
          <w:b/>
          <w:bCs/>
          <w:i/>
          <w:iCs/>
          <w:u w:val="single"/>
        </w:rPr>
        <w:t xml:space="preserve">,  </w:t>
      </w:r>
      <w:r>
        <w:rPr>
          <w:rFonts w:ascii="Arial" w:hAnsi="Arial" w:cs="Arial"/>
          <w:i/>
          <w:iCs/>
          <w:u w:val="single"/>
        </w:rPr>
        <w:t xml:space="preserve">η  οποία  εδρεύει  στην  οδό </w:t>
      </w:r>
      <w:r>
        <w:rPr>
          <w:rFonts w:ascii="Arial" w:hAnsi="Arial" w:cs="Arial"/>
          <w:b/>
          <w:bCs/>
          <w:i/>
          <w:iCs/>
          <w:u w:val="single"/>
        </w:rPr>
        <w:t xml:space="preserve">ΤΖΑΒΕΛΑ 1-3 – ΧΑΛΑΝΔΡΙ,  τηλ.:  213 000 4111, </w:t>
      </w:r>
      <w:r>
        <w:rPr>
          <w:rFonts w:ascii="Arial" w:hAnsi="Arial" w:cs="Arial"/>
          <w:b/>
          <w:bCs/>
          <w:i/>
          <w:iCs/>
          <w:u w:val="single"/>
          <w:lang w:val="en-US"/>
        </w:rPr>
        <w:t>fax</w:t>
      </w:r>
      <w:r>
        <w:rPr>
          <w:rFonts w:ascii="Arial" w:hAnsi="Arial" w:cs="Arial"/>
          <w:b/>
          <w:bCs/>
          <w:i/>
          <w:iCs/>
          <w:u w:val="single"/>
        </w:rPr>
        <w:t>: 213 000 5010.</w:t>
      </w:r>
    </w:p>
    <w:p w:rsidR="00EF6FA9" w:rsidRDefault="00EF6FA9" w:rsidP="00EF6FA9">
      <w:pPr>
        <w:spacing w:before="57" w:line="288" w:lineRule="auto"/>
        <w:jc w:val="both"/>
      </w:pPr>
    </w:p>
    <w:p w:rsidR="00EF6FA9" w:rsidRDefault="00EF6FA9" w:rsidP="00EF6FA9">
      <w:pPr>
        <w:numPr>
          <w:ilvl w:val="0"/>
          <w:numId w:val="7"/>
        </w:numPr>
        <w:tabs>
          <w:tab w:val="left" w:pos="-426"/>
        </w:tabs>
        <w:suppressAutoHyphens/>
        <w:spacing w:before="120" w:after="0" w:line="288" w:lineRule="auto"/>
        <w:jc w:val="both"/>
        <w:rPr>
          <w:rFonts w:ascii="Arial" w:hAnsi="Arial" w:cs="Arial"/>
          <w:bCs/>
          <w:i/>
          <w:iCs/>
        </w:rPr>
      </w:pPr>
      <w:r>
        <w:rPr>
          <w:rFonts w:ascii="Arial" w:hAnsi="Arial" w:cs="Arial"/>
          <w:b/>
          <w:bCs/>
          <w:i/>
          <w:iCs/>
          <w:u w:val="single"/>
        </w:rPr>
        <w:t xml:space="preserve">Περιγραφή του χορηγηθέντος Δικαιώματος Διέλευσης – Διαδρομή όδευσης: </w:t>
      </w:r>
    </w:p>
    <w:p w:rsidR="00EF6FA9" w:rsidRDefault="00EF6FA9" w:rsidP="00EF6FA9">
      <w:pPr>
        <w:tabs>
          <w:tab w:val="left" w:pos="-426"/>
        </w:tabs>
        <w:spacing w:before="120" w:line="288" w:lineRule="auto"/>
        <w:jc w:val="both"/>
        <w:rPr>
          <w:rStyle w:val="FontStyle42"/>
          <w:b/>
        </w:rPr>
      </w:pPr>
      <w:r>
        <w:rPr>
          <w:rFonts w:ascii="Arial" w:hAnsi="Arial" w:cs="Arial"/>
          <w:bCs/>
          <w:i/>
          <w:iCs/>
        </w:rPr>
        <w:tab/>
        <w:t>Τα χορηγούμενα από την παρούσα Δικαιώματα διέλευσης αφορούν στα ακόλουθα:</w:t>
      </w:r>
    </w:p>
    <w:p w:rsidR="00EF6FA9" w:rsidRDefault="00EF6FA9" w:rsidP="00EF6FA9">
      <w:pPr>
        <w:tabs>
          <w:tab w:val="left" w:pos="-426"/>
          <w:tab w:val="left" w:pos="426"/>
        </w:tabs>
        <w:spacing w:before="120" w:line="288" w:lineRule="auto"/>
        <w:jc w:val="both"/>
        <w:rPr>
          <w:rStyle w:val="FontStyle42"/>
          <w:i/>
          <w:iCs/>
        </w:rPr>
      </w:pPr>
      <w:r>
        <w:rPr>
          <w:rStyle w:val="FontStyle42"/>
          <w:b/>
          <w:i/>
          <w:iCs/>
        </w:rPr>
        <w:tab/>
      </w:r>
      <w:r>
        <w:rPr>
          <w:rStyle w:val="FontStyle42"/>
          <w:i/>
          <w:iCs/>
        </w:rPr>
        <w:t>2.1</w:t>
      </w:r>
      <w:r>
        <w:rPr>
          <w:rFonts w:ascii="Arial" w:hAnsi="Arial" w:cs="Arial"/>
          <w:bCs/>
          <w:i/>
          <w:iCs/>
        </w:rPr>
        <w:t xml:space="preserve"> Εγκατάσταση δικτύων σε χαντάκια </w:t>
      </w:r>
      <w:r>
        <w:rPr>
          <w:rFonts w:ascii="Arial" w:hAnsi="Arial" w:cs="Arial"/>
          <w:b/>
          <w:bCs/>
          <w:i/>
          <w:iCs/>
        </w:rPr>
        <w:t xml:space="preserve">συνολικού μήκους 10 </w:t>
      </w:r>
      <w:r>
        <w:rPr>
          <w:rStyle w:val="FontStyle42"/>
          <w:b/>
          <w:i/>
          <w:iCs/>
          <w:lang w:val="en-US"/>
        </w:rPr>
        <w:t>m</w:t>
      </w:r>
      <w:r>
        <w:rPr>
          <w:rStyle w:val="FontStyle42"/>
          <w:b/>
          <w:i/>
          <w:iCs/>
        </w:rPr>
        <w:t>, ως εξής:</w:t>
      </w:r>
    </w:p>
    <w:p w:rsidR="00EF6FA9" w:rsidRDefault="00EF6FA9" w:rsidP="00EF6FA9">
      <w:pPr>
        <w:pStyle w:val="Style6"/>
        <w:widowControl/>
        <w:numPr>
          <w:ilvl w:val="0"/>
          <w:numId w:val="25"/>
        </w:numPr>
        <w:tabs>
          <w:tab w:val="left" w:leader="dot" w:pos="4608"/>
          <w:tab w:val="left" w:leader="dot" w:pos="6312"/>
        </w:tabs>
        <w:spacing w:line="360" w:lineRule="auto"/>
        <w:rPr>
          <w:rStyle w:val="FontStyle42"/>
          <w:i/>
          <w:iCs/>
        </w:rPr>
      </w:pPr>
      <w:r>
        <w:rPr>
          <w:rStyle w:val="FontStyle42"/>
          <w:i/>
          <w:iCs/>
        </w:rPr>
        <w:t>Στο οδόστρωμα</w:t>
      </w:r>
      <w:r>
        <w:rPr>
          <w:rStyle w:val="FontStyle42"/>
          <w:b/>
          <w:bCs/>
          <w:i/>
          <w:iCs/>
        </w:rPr>
        <w:t xml:space="preserve"> Λεωφ. Κωνσταντίνου Καραμανλή 225 </w:t>
      </w:r>
      <w:r>
        <w:rPr>
          <w:rStyle w:val="FontStyle42"/>
          <w:bCs/>
          <w:i/>
          <w:iCs/>
        </w:rPr>
        <w:t xml:space="preserve">εγκάρσιο δίκτυο </w:t>
      </w:r>
      <w:r>
        <w:rPr>
          <w:rStyle w:val="FontStyle42"/>
          <w:i/>
          <w:iCs/>
        </w:rPr>
        <w:t xml:space="preserve">μεταξύ των οδών </w:t>
      </w:r>
      <w:r>
        <w:rPr>
          <w:rStyle w:val="FontStyle42"/>
          <w:bCs/>
          <w:i/>
          <w:iCs/>
        </w:rPr>
        <w:t>Σπύρου Βρεττού και Σχοίνων</w:t>
      </w:r>
      <w:r>
        <w:rPr>
          <w:rStyle w:val="FontStyle42"/>
          <w:i/>
          <w:iCs/>
        </w:rPr>
        <w:t>,</w:t>
      </w:r>
      <w:r>
        <w:rPr>
          <w:rStyle w:val="FontStyle42"/>
          <w:b/>
          <w:bCs/>
          <w:i/>
          <w:iCs/>
        </w:rPr>
        <w:t xml:space="preserve"> </w:t>
      </w:r>
      <w:r>
        <w:rPr>
          <w:rStyle w:val="FontStyle42"/>
          <w:i/>
          <w:iCs/>
        </w:rPr>
        <w:t>συνολικού μήκους</w:t>
      </w:r>
      <w:r>
        <w:rPr>
          <w:rStyle w:val="FontStyle42"/>
          <w:b/>
          <w:bCs/>
          <w:i/>
          <w:iCs/>
        </w:rPr>
        <w:t xml:space="preserve"> 10 </w:t>
      </w:r>
      <w:r>
        <w:rPr>
          <w:rStyle w:val="FontStyle42"/>
          <w:b/>
          <w:bCs/>
          <w:i/>
          <w:iCs/>
          <w:lang w:val="en-US"/>
        </w:rPr>
        <w:t>m</w:t>
      </w:r>
      <w:r>
        <w:rPr>
          <w:rStyle w:val="FontStyle42"/>
          <w:b/>
          <w:bCs/>
          <w:i/>
          <w:iCs/>
        </w:rPr>
        <w:t>, πλάτους …0,08..…</w:t>
      </w:r>
      <w:r>
        <w:rPr>
          <w:rStyle w:val="FontStyle42"/>
          <w:b/>
          <w:bCs/>
          <w:i/>
          <w:iCs/>
          <w:lang w:val="en-US"/>
        </w:rPr>
        <w:t>m</w:t>
      </w:r>
      <w:r>
        <w:rPr>
          <w:rStyle w:val="FontStyle42"/>
          <w:b/>
          <w:bCs/>
          <w:i/>
          <w:iCs/>
        </w:rPr>
        <w:t xml:space="preserve"> και βάθους…0,40…</w:t>
      </w:r>
      <w:r>
        <w:rPr>
          <w:rStyle w:val="FontStyle42"/>
          <w:b/>
          <w:bCs/>
          <w:i/>
          <w:iCs/>
          <w:lang w:val="en-US"/>
        </w:rPr>
        <w:t>m</w:t>
      </w:r>
      <w:r>
        <w:rPr>
          <w:rStyle w:val="FontStyle42"/>
          <w:b/>
          <w:bCs/>
          <w:i/>
          <w:iCs/>
        </w:rPr>
        <w:t xml:space="preserve">. </w:t>
      </w:r>
    </w:p>
    <w:p w:rsidR="00EF6FA9" w:rsidRDefault="00EF6FA9" w:rsidP="00EF6FA9">
      <w:pPr>
        <w:pStyle w:val="Style6"/>
        <w:widowControl/>
        <w:tabs>
          <w:tab w:val="left" w:leader="dot" w:pos="4608"/>
          <w:tab w:val="left" w:leader="dot" w:pos="6312"/>
        </w:tabs>
        <w:spacing w:line="360" w:lineRule="auto"/>
      </w:pPr>
    </w:p>
    <w:p w:rsidR="00EF6FA9" w:rsidRDefault="00EF6FA9" w:rsidP="00EF6FA9">
      <w:pPr>
        <w:pStyle w:val="Style6"/>
        <w:widowControl/>
        <w:tabs>
          <w:tab w:val="left" w:leader="dot" w:pos="4608"/>
          <w:tab w:val="left" w:leader="dot" w:pos="6312"/>
        </w:tabs>
        <w:spacing w:line="360" w:lineRule="auto"/>
        <w:rPr>
          <w:rStyle w:val="FontStyle42"/>
          <w:i/>
          <w:iCs/>
        </w:rPr>
      </w:pPr>
      <w:bookmarkStart w:id="4" w:name="OLE_LINK6"/>
      <w:bookmarkEnd w:id="4"/>
      <w:r>
        <w:rPr>
          <w:rStyle w:val="FontStyle42"/>
          <w:b/>
          <w:bCs/>
          <w:i/>
          <w:iCs/>
        </w:rPr>
        <w:t xml:space="preserve">        </w:t>
      </w:r>
      <w:r>
        <w:rPr>
          <w:rStyle w:val="FontStyle42"/>
          <w:i/>
          <w:iCs/>
        </w:rPr>
        <w:t xml:space="preserve">2.2 Εγκατάσταση  </w:t>
      </w:r>
      <w:r>
        <w:rPr>
          <w:rStyle w:val="FontStyle42"/>
          <w:b/>
          <w:i/>
          <w:iCs/>
        </w:rPr>
        <w:t>ενός (1) φρεατίου</w:t>
      </w:r>
      <w:r>
        <w:rPr>
          <w:rStyle w:val="FontStyle42"/>
          <w:i/>
          <w:iCs/>
        </w:rPr>
        <w:t>, ως εξής:</w:t>
      </w:r>
    </w:p>
    <w:p w:rsidR="00EF6FA9" w:rsidRDefault="00EF6FA9" w:rsidP="00EF6FA9">
      <w:pPr>
        <w:numPr>
          <w:ilvl w:val="0"/>
          <w:numId w:val="25"/>
        </w:numPr>
        <w:tabs>
          <w:tab w:val="left" w:pos="-426"/>
          <w:tab w:val="left" w:pos="426"/>
        </w:tabs>
        <w:suppressAutoHyphens/>
        <w:autoSpaceDE w:val="0"/>
        <w:spacing w:before="120" w:after="0" w:line="288" w:lineRule="auto"/>
        <w:jc w:val="both"/>
        <w:rPr>
          <w:rStyle w:val="FontStyle42"/>
          <w:i/>
          <w:iCs/>
        </w:rPr>
      </w:pPr>
      <w:r>
        <w:rPr>
          <w:rStyle w:val="FontStyle42"/>
          <w:i/>
          <w:iCs/>
        </w:rPr>
        <w:t>Οδόστρωμα</w:t>
      </w:r>
      <w:r>
        <w:rPr>
          <w:rStyle w:val="FontStyle42"/>
          <w:b/>
          <w:bCs/>
          <w:i/>
          <w:iCs/>
        </w:rPr>
        <w:t xml:space="preserve"> Λεωφ. Κωνσταντίνου Καραμανλή 225  </w:t>
      </w:r>
      <w:r>
        <w:rPr>
          <w:rStyle w:val="FontStyle42"/>
          <w:i/>
          <w:iCs/>
        </w:rPr>
        <w:t xml:space="preserve">μεταξύ των οδών </w:t>
      </w:r>
      <w:r>
        <w:rPr>
          <w:rStyle w:val="FontStyle42"/>
          <w:bCs/>
          <w:i/>
          <w:iCs/>
        </w:rPr>
        <w:t>Σπύρου Βρεττού και Σχοίνων</w:t>
      </w:r>
      <w:r>
        <w:rPr>
          <w:rStyle w:val="FontStyle42"/>
          <w:b/>
          <w:bCs/>
          <w:i/>
          <w:iCs/>
        </w:rPr>
        <w:t>,</w:t>
      </w:r>
      <w:r>
        <w:rPr>
          <w:rStyle w:val="FontStyle42"/>
          <w:i/>
          <w:iCs/>
        </w:rPr>
        <w:t xml:space="preserve"> </w:t>
      </w:r>
      <w:r>
        <w:rPr>
          <w:rStyle w:val="FontStyle42"/>
          <w:b/>
          <w:bCs/>
          <w:i/>
          <w:iCs/>
        </w:rPr>
        <w:t xml:space="preserve">1 Φρεάτιο, διαστάσεων μήκους 0,70 </w:t>
      </w:r>
      <w:r>
        <w:rPr>
          <w:rStyle w:val="FontStyle42"/>
          <w:b/>
          <w:bCs/>
          <w:i/>
          <w:iCs/>
          <w:lang w:val="en-US"/>
        </w:rPr>
        <w:t>m</w:t>
      </w:r>
      <w:r>
        <w:rPr>
          <w:rStyle w:val="FontStyle42"/>
          <w:b/>
          <w:bCs/>
          <w:i/>
          <w:iCs/>
        </w:rPr>
        <w:t>, πλάτους …0,70..…</w:t>
      </w:r>
      <w:r>
        <w:rPr>
          <w:rStyle w:val="FontStyle42"/>
          <w:b/>
          <w:bCs/>
          <w:i/>
          <w:iCs/>
          <w:lang w:val="en-US"/>
        </w:rPr>
        <w:t>m</w:t>
      </w:r>
      <w:r>
        <w:rPr>
          <w:rStyle w:val="FontStyle42"/>
          <w:b/>
          <w:bCs/>
          <w:i/>
          <w:iCs/>
        </w:rPr>
        <w:t xml:space="preserve">  και βάθους…0,70…</w:t>
      </w:r>
      <w:r>
        <w:rPr>
          <w:rStyle w:val="FontStyle42"/>
          <w:b/>
          <w:bCs/>
          <w:i/>
          <w:iCs/>
          <w:lang w:val="en-US"/>
        </w:rPr>
        <w:t>m</w:t>
      </w:r>
      <w:r>
        <w:rPr>
          <w:rStyle w:val="FontStyle42"/>
          <w:b/>
          <w:bCs/>
          <w:i/>
          <w:iCs/>
        </w:rPr>
        <w:t>.</w:t>
      </w:r>
    </w:p>
    <w:p w:rsidR="00EF6FA9" w:rsidRDefault="00EF6FA9" w:rsidP="00EF6FA9">
      <w:pPr>
        <w:tabs>
          <w:tab w:val="left" w:pos="-426"/>
        </w:tabs>
        <w:spacing w:before="120" w:line="288" w:lineRule="auto"/>
        <w:jc w:val="both"/>
        <w:rPr>
          <w:rFonts w:ascii="Times New Roman" w:hAnsi="Times New Roman" w:cs="Times New Roman"/>
          <w:color w:val="CC00CC"/>
          <w:sz w:val="24"/>
          <w:szCs w:val="24"/>
        </w:rPr>
      </w:pPr>
      <w:r>
        <w:rPr>
          <w:rStyle w:val="FontStyle42"/>
          <w:i/>
          <w:iCs/>
        </w:rPr>
        <w:tab/>
        <w:t xml:space="preserve">Η εγκατάσταση των ανωτέρω ευκολιών απεικονίζεται αναλυτικά στην υποβληθείσα με </w:t>
      </w:r>
      <w:r>
        <w:rPr>
          <w:rStyle w:val="FontStyle42"/>
          <w:b/>
          <w:i/>
          <w:iCs/>
        </w:rPr>
        <w:t xml:space="preserve">αρ. πρωτ. </w:t>
      </w:r>
      <w:r>
        <w:rPr>
          <w:rFonts w:ascii="Arial" w:eastAsia="MS Mincho" w:hAnsi="Arial" w:cs="Arial"/>
          <w:b/>
          <w:bCs/>
          <w:i/>
          <w:iCs/>
        </w:rPr>
        <w:t>7222/1-3-2021</w:t>
      </w:r>
      <w:r>
        <w:rPr>
          <w:rFonts w:ascii="Arial" w:eastAsia="MS Mincho" w:hAnsi="Arial" w:cs="Arial"/>
          <w:b/>
          <w:i/>
          <w:iCs/>
        </w:rPr>
        <w:t xml:space="preserve"> </w:t>
      </w:r>
      <w:r>
        <w:rPr>
          <w:rStyle w:val="FontStyle42"/>
          <w:i/>
          <w:iCs/>
        </w:rPr>
        <w:t>αίτηση του Παρόχου, στην οποία επισυνάπτονται οι κατασκευαστικές μελέτες και τα λοιπά σχετικά σχέδια ευκολιών δικτύου, όπως όδευση σε οριζοντιογραφία περιοχής έργου, οι τυπικές διατομές των τομών, κάτοψη, όψη των φρεατίων με τις κατασκευαστικές λεπτομέρειες αυτών. Τα παραπάνω επισυνάπτονται στην οριστική και εγκριθείσα από την Αρμόδια Δημόσια Αρχή μορφή στο Παράρτημα Α' της παρούσας.</w:t>
      </w:r>
    </w:p>
    <w:p w:rsidR="00EF6FA9" w:rsidRDefault="00EF6FA9" w:rsidP="00EF6FA9">
      <w:pPr>
        <w:tabs>
          <w:tab w:val="left" w:pos="-426"/>
        </w:tabs>
        <w:spacing w:before="120" w:line="288" w:lineRule="auto"/>
        <w:jc w:val="both"/>
        <w:rPr>
          <w:color w:val="CC00CC"/>
        </w:rPr>
      </w:pPr>
    </w:p>
    <w:p w:rsidR="00EF6FA9" w:rsidRDefault="00EF6FA9" w:rsidP="00EF6FA9">
      <w:pPr>
        <w:spacing w:before="57" w:line="360" w:lineRule="auto"/>
        <w:jc w:val="both"/>
        <w:rPr>
          <w:rFonts w:ascii="Arial" w:hAnsi="Arial" w:cs="Arial"/>
          <w:b/>
          <w:bCs/>
          <w:i/>
          <w:iCs/>
        </w:rPr>
      </w:pPr>
      <w:r>
        <w:rPr>
          <w:rFonts w:ascii="Arial" w:hAnsi="Arial" w:cs="Arial"/>
          <w:b/>
          <w:i/>
          <w:iCs/>
          <w:u w:val="single"/>
        </w:rPr>
        <w:t>3. Διάρκεια Ισχύος</w:t>
      </w:r>
    </w:p>
    <w:p w:rsidR="00EF6FA9" w:rsidRDefault="00EF6FA9" w:rsidP="00EF6FA9">
      <w:pPr>
        <w:spacing w:before="57" w:line="360" w:lineRule="auto"/>
        <w:jc w:val="both"/>
        <w:rPr>
          <w:rFonts w:ascii="Times New Roman" w:hAnsi="Times New Roman" w:cs="Times New Roman"/>
          <w:sz w:val="24"/>
          <w:szCs w:val="24"/>
        </w:rPr>
      </w:pPr>
      <w:r>
        <w:rPr>
          <w:rFonts w:ascii="Arial" w:hAnsi="Arial" w:cs="Arial"/>
          <w:b/>
          <w:bCs/>
          <w:i/>
          <w:iCs/>
        </w:rPr>
        <w:tab/>
      </w:r>
      <w:r>
        <w:rPr>
          <w:rFonts w:ascii="Arial" w:hAnsi="Arial" w:cs="Arial"/>
          <w:bCs/>
          <w:i/>
          <w:iCs/>
        </w:rPr>
        <w:t xml:space="preserve">Το </w:t>
      </w:r>
      <w:r>
        <w:rPr>
          <w:rFonts w:ascii="Arial" w:hAnsi="Arial" w:cs="Arial"/>
          <w:i/>
          <w:iCs/>
        </w:rPr>
        <w:t xml:space="preserve">Δικαίωμα Διέλευσης, που χορηγείται με την παρούσα, διαρκεί για το χρονικό διάστημα που τελεί εν ισχύ και η Γενική Άδεια του δικαιούχου βάσει της οποίας αυτό χορηγήθηκε. Ο Πάροχος έχει δικαίωμα να παραιτηθεί του χορηγηθέντος δικαιώματος εγγράφως και με βεβαίωση ημεροχρονολογίας προς την αρμόδια Δημόσια Αρχή χορήγησης. Εάν ο Πάροχος παραιτηθεί του </w:t>
      </w:r>
      <w:r>
        <w:rPr>
          <w:rFonts w:ascii="Arial" w:hAnsi="Arial" w:cs="Arial"/>
          <w:i/>
          <w:iCs/>
        </w:rPr>
        <w:lastRenderedPageBreak/>
        <w:t>δικαιώματος, οι ευκολίες που έχουν εγκατασταθεί βάσει του εν λόγω Δικαιώματος περιέρχονται αυτοδικαίως στην κυριότητα της αρμόδιας Δημόσιας Αρχής. Οι υποχρεώσεις του Παρόχου υπολογίζονται έως την ημέρα παραιτήσεως και τα δικαιώματα του Παρόχου παύουν την ημέρα παραιτήσεως. Υποχρεώσεις του Παρόχου, που προέκυψαν πριν από την ημέρα παραιτήσεως και δεν έχουν εκπληρωθεί μέχρι την ημερομηνία παραιτήσεως, συνεχίζουν να ισχύουν και η αρμόδια Δημόσια Αρχή διατηρεί κάθε δικαίωμά της για διεκδίκηση αυτών.</w:t>
      </w:r>
    </w:p>
    <w:p w:rsidR="00EF6FA9" w:rsidRDefault="00EF6FA9" w:rsidP="00EF6FA9">
      <w:pPr>
        <w:spacing w:before="57" w:line="360" w:lineRule="auto"/>
        <w:jc w:val="both"/>
      </w:pPr>
    </w:p>
    <w:p w:rsidR="00EF6FA9" w:rsidRDefault="00EF6FA9" w:rsidP="00EF6FA9">
      <w:pPr>
        <w:spacing w:before="57" w:line="360" w:lineRule="auto"/>
        <w:jc w:val="both"/>
        <w:rPr>
          <w:rFonts w:ascii="Arial" w:hAnsi="Arial" w:cs="Arial"/>
          <w:bCs/>
          <w:i/>
          <w:iCs/>
        </w:rPr>
      </w:pPr>
      <w:r>
        <w:rPr>
          <w:rFonts w:ascii="Arial" w:hAnsi="Arial" w:cs="Arial"/>
          <w:b/>
          <w:bCs/>
          <w:i/>
          <w:iCs/>
        </w:rPr>
        <w:t xml:space="preserve">4.  </w:t>
      </w:r>
      <w:r>
        <w:rPr>
          <w:rFonts w:ascii="Arial" w:hAnsi="Arial" w:cs="Arial"/>
          <w:b/>
          <w:bCs/>
          <w:i/>
          <w:iCs/>
          <w:u w:val="single"/>
        </w:rPr>
        <w:t>Χρονοδιάγραμμα Εργασιών</w:t>
      </w:r>
    </w:p>
    <w:p w:rsidR="00EF6FA9" w:rsidRDefault="00EF6FA9" w:rsidP="00EF6FA9">
      <w:pPr>
        <w:spacing w:before="57" w:line="360" w:lineRule="auto"/>
        <w:jc w:val="both"/>
        <w:rPr>
          <w:rFonts w:ascii="Arial" w:hAnsi="Arial" w:cs="Arial"/>
          <w:i/>
          <w:iCs/>
        </w:rPr>
      </w:pPr>
      <w:r>
        <w:rPr>
          <w:rFonts w:ascii="Arial" w:hAnsi="Arial" w:cs="Arial"/>
          <w:bCs/>
          <w:i/>
          <w:iCs/>
        </w:rPr>
        <w:tab/>
      </w:r>
      <w:r>
        <w:rPr>
          <w:rFonts w:ascii="Arial" w:hAnsi="Arial" w:cs="Arial"/>
          <w:i/>
          <w:iCs/>
        </w:rPr>
        <w:t xml:space="preserve">Οι εργασίες προβλέπεται να  διαρκέσουν  </w:t>
      </w:r>
      <w:r>
        <w:rPr>
          <w:rFonts w:ascii="Arial" w:hAnsi="Arial" w:cs="Arial"/>
          <w:b/>
          <w:bCs/>
          <w:i/>
          <w:iCs/>
        </w:rPr>
        <w:t>τέσσερις</w:t>
      </w:r>
      <w:bookmarkStart w:id="5" w:name="__DdeLink__24_550344564"/>
      <w:r>
        <w:rPr>
          <w:rFonts w:ascii="Arial" w:hAnsi="Arial" w:cs="Arial"/>
          <w:b/>
          <w:bCs/>
          <w:i/>
          <w:iCs/>
        </w:rPr>
        <w:t xml:space="preserve"> </w:t>
      </w:r>
      <w:r>
        <w:rPr>
          <w:rFonts w:ascii="Arial" w:hAnsi="Arial" w:cs="Arial"/>
          <w:b/>
          <w:i/>
          <w:iCs/>
        </w:rPr>
        <w:t>(4) εβδομάδες</w:t>
      </w:r>
      <w:bookmarkEnd w:id="5"/>
      <w:r>
        <w:rPr>
          <w:rFonts w:ascii="Arial" w:hAnsi="Arial" w:cs="Arial"/>
          <w:i/>
          <w:iCs/>
        </w:rPr>
        <w:t xml:space="preserve">, σύμφωνα με το υποβληθέν χρονοδιάγραμμα συμπεριλαμβανομένων των εργασιών πλήρους αποκατάστασης των αναφερόμενων Δημοσίων ή Κοινοχρήστων Ακινήτων στην προηγούμενη κατάσταση. Το αναλυτικό χρονοδιάγραμμα σε μορφή </w:t>
      </w:r>
      <w:r>
        <w:rPr>
          <w:rFonts w:ascii="Arial" w:hAnsi="Arial" w:cs="Arial"/>
          <w:i/>
          <w:iCs/>
          <w:lang w:val="en-US"/>
        </w:rPr>
        <w:t>Gantt</w:t>
      </w:r>
      <w:r w:rsidRPr="00EF6FA9">
        <w:rPr>
          <w:rFonts w:ascii="Arial" w:hAnsi="Arial" w:cs="Arial"/>
          <w:i/>
          <w:iCs/>
        </w:rPr>
        <w:t xml:space="preserve"> </w:t>
      </w:r>
      <w:r>
        <w:rPr>
          <w:rFonts w:ascii="Arial" w:hAnsi="Arial" w:cs="Arial"/>
          <w:i/>
          <w:iCs/>
          <w:lang w:val="en-US"/>
        </w:rPr>
        <w:t>Chart</w:t>
      </w:r>
      <w:r>
        <w:rPr>
          <w:rFonts w:ascii="Arial" w:hAnsi="Arial" w:cs="Arial"/>
          <w:i/>
          <w:iCs/>
        </w:rPr>
        <w:t xml:space="preserve"> ή ισοδύναμη, επισυνάπτεται ως </w:t>
      </w:r>
      <w:r>
        <w:rPr>
          <w:rFonts w:ascii="Arial" w:hAnsi="Arial" w:cs="Arial"/>
          <w:b/>
          <w:i/>
          <w:iCs/>
        </w:rPr>
        <w:t>Παράρτημα Β'</w:t>
      </w:r>
      <w:r>
        <w:rPr>
          <w:rFonts w:ascii="Arial" w:hAnsi="Arial" w:cs="Arial"/>
          <w:i/>
          <w:iCs/>
        </w:rPr>
        <w:t xml:space="preserve"> της παρούσας.</w:t>
      </w:r>
    </w:p>
    <w:p w:rsidR="00EF6FA9" w:rsidRDefault="00EF6FA9" w:rsidP="00EF6FA9">
      <w:pPr>
        <w:spacing w:before="57" w:line="360" w:lineRule="auto"/>
        <w:ind w:firstLine="720"/>
        <w:jc w:val="both"/>
        <w:rPr>
          <w:rFonts w:ascii="Arial" w:hAnsi="Arial" w:cs="Arial"/>
          <w:i/>
          <w:iCs/>
        </w:rPr>
      </w:pPr>
      <w:r>
        <w:rPr>
          <w:rFonts w:ascii="Arial" w:hAnsi="Arial" w:cs="Arial"/>
          <w:i/>
          <w:iCs/>
        </w:rPr>
        <w:t>Σιωπηρή παράταση της χρονικής ισχύος της χορηγούμενης άδειας δεν επιτρέπεται. Σε περίπτωση που ο Πάροχος προβλέπει, ότι δεν είναι δυνατή η ολοκλήρωση του Έργου εντός των χρονικών ορίων ισχύος της άδειας, δύναται να ζητήσει εγγράφως και εγκαίρως την παράταση της ισχύος της χορηγούμενης με την παρούσα άδειας, οπότε η αιτούμενη παράταση θα ισχύει κατόπιν της εγγράφου συναινέσεως της Υπηρεσίας, η οποία δεν θα αρνείται τη χορήγηση τέτοιας παράτασης χωρίς εύλογη αιτία. Στην περίπτωση δε αυτή θα πρέπει να βρίσκεται σε ισχύ, για  όλο το χρόνο της παράτασης τόσο το ασφαλιστήριο συμβόλαιο, όσο και η κατατεθειμένη εγγυητική επιστολή.</w:t>
      </w:r>
    </w:p>
    <w:p w:rsidR="00EF6FA9" w:rsidRDefault="00EF6FA9" w:rsidP="00EF6FA9">
      <w:pPr>
        <w:spacing w:before="57" w:line="360" w:lineRule="auto"/>
        <w:ind w:firstLine="720"/>
        <w:jc w:val="both"/>
        <w:rPr>
          <w:rFonts w:ascii="Arial" w:hAnsi="Arial" w:cs="Arial"/>
          <w:i/>
          <w:iCs/>
        </w:rPr>
      </w:pPr>
      <w:r>
        <w:rPr>
          <w:rFonts w:ascii="Arial" w:hAnsi="Arial" w:cs="Arial"/>
          <w:i/>
          <w:iCs/>
        </w:rPr>
        <w:t>Σε περίπτωση που λάβει χώρα υπέρβαση της προαναφερόμενης χρονικής ισχύος της άδειας, χωρίς προηγουμένως να ζητηθεί και να εγκριθεί η παράτασή της, η Υπηρεσία έχει το δικαίωμα να προβαίνει με δικά της συνεργεία στην αποκατάσταση της τομής σε βάρος του Παρόχου και να καταλογίζει στον τελευταίο τη σχετική δαπάνη, η οποία θα εισπράττεται ως δημόσιο έσοδο, σύμφωνα με τις διατάξεις για την είσπραξη των δημοσίων εσόδων, όπως προβλέπεται και από το άρθρο 47 παρ. 3 του Ν.2696/1999 και το άρθρο 7 παρ. 7 του Ν. 3481/2006. Επίσης, στην περίπτωση αυτή καταπίπτουν οι εις χείρας της Υπηρεσίας εγγυητικές επιστολές του Παρόχου.</w:t>
      </w:r>
    </w:p>
    <w:p w:rsidR="00EF6FA9" w:rsidRDefault="00EF6FA9" w:rsidP="00EF6FA9">
      <w:pPr>
        <w:spacing w:before="57" w:line="360" w:lineRule="auto"/>
        <w:ind w:firstLine="720"/>
        <w:jc w:val="both"/>
        <w:rPr>
          <w:rFonts w:ascii="Arial" w:hAnsi="Arial" w:cs="Arial"/>
          <w:i/>
          <w:iCs/>
        </w:rPr>
      </w:pPr>
    </w:p>
    <w:p w:rsidR="00EF6FA9" w:rsidRDefault="00EF6FA9" w:rsidP="00EF6FA9">
      <w:pPr>
        <w:spacing w:before="57" w:line="360" w:lineRule="auto"/>
        <w:jc w:val="both"/>
        <w:rPr>
          <w:rFonts w:ascii="Arial" w:hAnsi="Arial" w:cs="Arial"/>
          <w:i/>
          <w:iCs/>
        </w:rPr>
      </w:pPr>
      <w:r>
        <w:rPr>
          <w:rFonts w:ascii="Arial" w:hAnsi="Arial" w:cs="Arial"/>
          <w:b/>
          <w:bCs/>
          <w:i/>
          <w:iCs/>
        </w:rPr>
        <w:t xml:space="preserve">5. </w:t>
      </w:r>
      <w:r>
        <w:rPr>
          <w:rFonts w:ascii="Arial" w:hAnsi="Arial" w:cs="Arial"/>
          <w:b/>
          <w:bCs/>
          <w:i/>
          <w:iCs/>
          <w:u w:val="single"/>
        </w:rPr>
        <w:t>Παρακολούθηση και Πιστοποίηση των Εργασιών</w:t>
      </w:r>
    </w:p>
    <w:p w:rsidR="00EF6FA9" w:rsidRDefault="00EF6FA9" w:rsidP="00EF6FA9">
      <w:pPr>
        <w:spacing w:before="57" w:line="360" w:lineRule="auto"/>
        <w:ind w:firstLine="720"/>
        <w:jc w:val="both"/>
        <w:rPr>
          <w:rFonts w:ascii="Arial" w:hAnsi="Arial" w:cs="Arial"/>
          <w:i/>
          <w:iCs/>
        </w:rPr>
      </w:pPr>
      <w:r>
        <w:rPr>
          <w:rFonts w:ascii="Arial" w:hAnsi="Arial" w:cs="Arial"/>
          <w:i/>
          <w:iCs/>
        </w:rPr>
        <w:t xml:space="preserve">Εξουσιοδοτημένα στελέχη της Υπηρεσίας παρακολουθούν και εποπτεύουν την εκτέλεση των εργασιών στα πλαίσια των χορηγηθέντων Δικαιωμάτων Διέλευσης με τον προβλεπόμενο για κάθε τεχνικό έργο τρόπο και προτείνουν στον υπεύθυνο εργασιών του έργου τα αναγκαία μέτρα που πρέπει να ληφθούν για την αποτροπή κινδύνων, χωρίς να δυσχεραίνεται το έργο της εκσκαφής και, σε περίπτωση βλαβών, τις αναγκαίες εργασίες για την αποκατάστασή τους. </w:t>
      </w:r>
    </w:p>
    <w:p w:rsidR="00EF6FA9" w:rsidRDefault="00EF6FA9" w:rsidP="00EF6FA9">
      <w:pPr>
        <w:spacing w:before="57" w:line="360" w:lineRule="auto"/>
        <w:ind w:firstLine="720"/>
        <w:jc w:val="both"/>
        <w:rPr>
          <w:rFonts w:ascii="Arial" w:hAnsi="Arial" w:cs="Arial"/>
          <w:i/>
          <w:iCs/>
        </w:rPr>
      </w:pPr>
      <w:r>
        <w:rPr>
          <w:rFonts w:ascii="Arial" w:hAnsi="Arial" w:cs="Arial"/>
          <w:i/>
          <w:iCs/>
        </w:rPr>
        <w:lastRenderedPageBreak/>
        <w:t xml:space="preserve">Τόσο ο Πάροχος όσο και οι τυχόν υπεργολάβοι του υποχρεούνται στην αποδοχή των συστάσεων της Υπηρεσίας, εφόσον δεν παρεμποδίζεται η ομαλή διεξαγωγή εργασιών τους. </w:t>
      </w:r>
    </w:p>
    <w:p w:rsidR="00EF6FA9" w:rsidRDefault="00EF6FA9" w:rsidP="00EF6FA9">
      <w:pPr>
        <w:spacing w:before="57" w:line="360" w:lineRule="auto"/>
        <w:ind w:firstLine="720"/>
        <w:jc w:val="both"/>
        <w:rPr>
          <w:rFonts w:ascii="Arial" w:hAnsi="Arial" w:cs="Arial"/>
          <w:i/>
          <w:iCs/>
        </w:rPr>
      </w:pPr>
      <w:r>
        <w:rPr>
          <w:rFonts w:ascii="Arial" w:hAnsi="Arial" w:cs="Arial"/>
          <w:i/>
          <w:iCs/>
        </w:rPr>
        <w:t>Η προβλεπόμενη Εγγυητική Επιστολή Καλής Εκτέλεσης των εργασιών καταπίπτει υπέρ της Υπηρεσίας, κατόπιν έγγραφης ειδοποίησης προς την εγγυήτρια τράπεζα και τον Πάροχο στις περιπτώσεις της μη ορθής ή/ και πλημμελούς εκπλήρωσης του έργου. Η κατάπτωση της εγγυητικής γίνεται μετά την πάροδο τριών ημερών από τη σχετική ειδοποίηση.</w:t>
      </w:r>
    </w:p>
    <w:p w:rsidR="00EF6FA9" w:rsidRDefault="00EF6FA9" w:rsidP="00EF6FA9">
      <w:pPr>
        <w:spacing w:before="57" w:line="360" w:lineRule="auto"/>
        <w:ind w:firstLine="720"/>
        <w:jc w:val="both"/>
        <w:rPr>
          <w:rFonts w:ascii="Arial" w:hAnsi="Arial" w:cs="Arial"/>
          <w:i/>
          <w:iCs/>
        </w:rPr>
      </w:pPr>
      <w:r>
        <w:rPr>
          <w:rFonts w:ascii="Arial" w:hAnsi="Arial" w:cs="Arial"/>
          <w:i/>
          <w:iCs/>
        </w:rPr>
        <w:t xml:space="preserve">Επειδή, λόγω της φύσεως των εργασιών κάποιες εργασίες που θα πραγματοποιηθούν με την παρούσα άδεια θα λάβουν χώρα σε ώρες εκτός ωραρίου της Υπηρεσίας όπου δεν δύναται με βάση τις ισχύουσες διατάξεις να παρίστανται στελέχη της Υπηρεσίας μας, όσον αφορά τα μέτρα ασφαλείας κ.λ.π. ισχύουν τα αναφερόμενα στην παράγραφο 8.5 και 8.6 της παρούσης.   </w:t>
      </w:r>
    </w:p>
    <w:p w:rsidR="00EF6FA9" w:rsidRDefault="00EF6FA9" w:rsidP="00EF6FA9">
      <w:pPr>
        <w:spacing w:before="57" w:line="360" w:lineRule="auto"/>
        <w:ind w:firstLine="720"/>
        <w:jc w:val="both"/>
        <w:rPr>
          <w:rFonts w:ascii="Arial" w:hAnsi="Arial" w:cs="Arial"/>
          <w:i/>
          <w:iCs/>
        </w:rPr>
      </w:pPr>
    </w:p>
    <w:p w:rsidR="00EF6FA9" w:rsidRDefault="00EF6FA9" w:rsidP="00EF6FA9">
      <w:pPr>
        <w:spacing w:before="57" w:line="360" w:lineRule="auto"/>
        <w:jc w:val="both"/>
        <w:rPr>
          <w:rFonts w:ascii="Arial" w:hAnsi="Arial" w:cs="Arial"/>
          <w:i/>
          <w:iCs/>
          <w:szCs w:val="24"/>
        </w:rPr>
      </w:pPr>
      <w:r>
        <w:rPr>
          <w:rFonts w:ascii="Arial" w:hAnsi="Arial" w:cs="Arial"/>
          <w:b/>
          <w:bCs/>
          <w:i/>
          <w:iCs/>
        </w:rPr>
        <w:t xml:space="preserve">6.  </w:t>
      </w:r>
      <w:r>
        <w:rPr>
          <w:rFonts w:ascii="Arial" w:hAnsi="Arial" w:cs="Arial"/>
          <w:b/>
          <w:bCs/>
          <w:i/>
          <w:iCs/>
          <w:u w:val="single"/>
        </w:rPr>
        <w:t xml:space="preserve">Αναλογούντα τέλη και τρόπος καταβολής  </w:t>
      </w:r>
    </w:p>
    <w:p w:rsidR="00EF6FA9" w:rsidRDefault="00EF6FA9" w:rsidP="00EF6FA9">
      <w:pPr>
        <w:pStyle w:val="a9"/>
        <w:spacing w:before="57" w:line="360" w:lineRule="auto"/>
        <w:ind w:firstLine="720"/>
        <w:rPr>
          <w:rFonts w:ascii="Arial" w:hAnsi="Arial" w:cs="Arial"/>
          <w:i/>
          <w:iCs/>
          <w:sz w:val="22"/>
        </w:rPr>
      </w:pPr>
      <w:r>
        <w:rPr>
          <w:rFonts w:ascii="Arial" w:hAnsi="Arial" w:cs="Arial"/>
          <w:i/>
          <w:iCs/>
          <w:sz w:val="22"/>
        </w:rPr>
        <w:t xml:space="preserve">Το ύψος των τελών Διέλευσης, βάσει του ν.4463/2017, όπως ισχύει, και  της παρ. 9 του αρθρου 28, του ν.4070/2012 (ΦΕΚ 6168/31-12-2018) και της υπ' αριθμ. 309/2012 απόφασης του Δ.Σ. Αχαρνών, όπως ισχύει, υπολογίστηκε στο ποσόν των </w:t>
      </w:r>
      <w:r>
        <w:rPr>
          <w:rFonts w:ascii="Arial" w:hAnsi="Arial" w:cs="Arial"/>
          <w:b/>
          <w:bCs/>
          <w:i/>
          <w:iCs/>
          <w:sz w:val="22"/>
        </w:rPr>
        <w:t>244,17 €</w:t>
      </w:r>
      <w:r>
        <w:rPr>
          <w:rFonts w:ascii="Arial" w:hAnsi="Arial" w:cs="Arial"/>
          <w:i/>
          <w:iCs/>
          <w:color w:val="FF3333"/>
          <w:sz w:val="22"/>
        </w:rPr>
        <w:t xml:space="preserve"> </w:t>
      </w:r>
      <w:r>
        <w:rPr>
          <w:rFonts w:ascii="Arial" w:hAnsi="Arial" w:cs="Arial"/>
          <w:i/>
          <w:iCs/>
          <w:sz w:val="22"/>
        </w:rPr>
        <w:t xml:space="preserve">(βλ. </w:t>
      </w:r>
      <w:r>
        <w:rPr>
          <w:rFonts w:ascii="Arial" w:hAnsi="Arial" w:cs="Arial"/>
          <w:b/>
          <w:i/>
          <w:iCs/>
          <w:sz w:val="22"/>
        </w:rPr>
        <w:t>Παράρτημα</w:t>
      </w:r>
      <w:r>
        <w:rPr>
          <w:rFonts w:ascii="Arial" w:hAnsi="Arial" w:cs="Arial"/>
          <w:i/>
          <w:iCs/>
          <w:sz w:val="22"/>
        </w:rPr>
        <w:t xml:space="preserve"> </w:t>
      </w:r>
      <w:r>
        <w:rPr>
          <w:rFonts w:ascii="Arial" w:hAnsi="Arial" w:cs="Arial"/>
          <w:b/>
          <w:i/>
          <w:iCs/>
          <w:sz w:val="22"/>
        </w:rPr>
        <w:t>Γ'</w:t>
      </w:r>
      <w:r>
        <w:rPr>
          <w:rFonts w:ascii="Arial" w:hAnsi="Arial" w:cs="Arial"/>
          <w:i/>
          <w:iCs/>
          <w:sz w:val="22"/>
        </w:rPr>
        <w:t xml:space="preserve">). Ο Πάροχος οφείλει, εντός </w:t>
      </w:r>
      <w:r>
        <w:rPr>
          <w:rFonts w:ascii="Arial" w:hAnsi="Arial" w:cs="Arial"/>
          <w:b/>
          <w:i/>
          <w:iCs/>
          <w:sz w:val="22"/>
        </w:rPr>
        <w:t>είκοσι (20) ημερών</w:t>
      </w:r>
      <w:r>
        <w:rPr>
          <w:rFonts w:ascii="Arial" w:hAnsi="Arial" w:cs="Arial"/>
          <w:i/>
          <w:iCs/>
          <w:sz w:val="22"/>
        </w:rPr>
        <w:t xml:space="preserve"> από την κοινοποίηση της παρούσας, να υποβάλει αποδεικτικό κατάθεσης υπέρ του Δήμου  στην Τεχνική Υπηρεσία του Δήμου,  για τη </w:t>
      </w:r>
      <w:r>
        <w:rPr>
          <w:rFonts w:ascii="Arial" w:hAnsi="Arial" w:cs="Arial"/>
          <w:b/>
          <w:i/>
          <w:iCs/>
          <w:sz w:val="22"/>
        </w:rPr>
        <w:t xml:space="preserve">Χορήγηση Δικαιώματος Διέλευσης – Άδεια Εκτέλεσης εργασιών, </w:t>
      </w:r>
      <w:r>
        <w:rPr>
          <w:rFonts w:ascii="Arial" w:hAnsi="Arial" w:cs="Arial"/>
          <w:i/>
          <w:iCs/>
          <w:sz w:val="22"/>
        </w:rPr>
        <w:t>για την πληρωμή των τελών αυτών.</w:t>
      </w:r>
    </w:p>
    <w:p w:rsidR="00EF6FA9" w:rsidRDefault="00EF6FA9" w:rsidP="00EF6FA9">
      <w:pPr>
        <w:pStyle w:val="a9"/>
        <w:spacing w:before="57" w:line="360" w:lineRule="auto"/>
        <w:ind w:firstLine="720"/>
      </w:pPr>
      <w:r>
        <w:rPr>
          <w:rFonts w:ascii="Arial" w:hAnsi="Arial" w:cs="Arial"/>
          <w:i/>
          <w:iCs/>
          <w:sz w:val="22"/>
        </w:rPr>
        <w:t xml:space="preserve">Το ύψος των ετησίων τελών  Χρήσης Δικαιωμάτων Διέλευσης,  βάσει του ν.4463/2017, όπως ισχύει,  και  της παρ. 9 του αρθρου  28, του ν.4070/2012  (ΦΕΚ 6168/31-12-2018)  και  της υπ' αριθμ. 309/2012 απόφασης του Δ.Σ. Αχαρνών, υπολογίστηκε στο ποσόν των </w:t>
      </w:r>
      <w:r>
        <w:rPr>
          <w:rFonts w:ascii="Arial" w:hAnsi="Arial" w:cs="Arial"/>
          <w:b/>
          <w:bCs/>
          <w:i/>
          <w:iCs/>
          <w:sz w:val="22"/>
        </w:rPr>
        <w:t xml:space="preserve">8.870,19 € </w:t>
      </w:r>
      <w:r>
        <w:rPr>
          <w:rFonts w:ascii="Arial" w:hAnsi="Arial" w:cs="Arial"/>
          <w:i/>
          <w:iCs/>
          <w:sz w:val="22"/>
        </w:rPr>
        <w:t xml:space="preserve"> (βλ. </w:t>
      </w:r>
      <w:r>
        <w:rPr>
          <w:rFonts w:ascii="Arial" w:hAnsi="Arial" w:cs="Arial"/>
          <w:b/>
          <w:i/>
          <w:iCs/>
          <w:sz w:val="22"/>
        </w:rPr>
        <w:t>Παράρτημα Γ'</w:t>
      </w:r>
      <w:r>
        <w:rPr>
          <w:rFonts w:ascii="Arial" w:hAnsi="Arial" w:cs="Arial"/>
          <w:i/>
          <w:iCs/>
          <w:sz w:val="22"/>
        </w:rPr>
        <w:t>).</w:t>
      </w:r>
    </w:p>
    <w:p w:rsidR="00EF6FA9" w:rsidRDefault="00EF6FA9" w:rsidP="00EF6FA9">
      <w:pPr>
        <w:pStyle w:val="a9"/>
        <w:spacing w:before="57" w:line="360" w:lineRule="auto"/>
        <w:ind w:firstLine="720"/>
      </w:pPr>
    </w:p>
    <w:p w:rsidR="00EF6FA9" w:rsidRDefault="00EF6FA9" w:rsidP="00EF6FA9">
      <w:pPr>
        <w:pStyle w:val="a9"/>
        <w:spacing w:before="57" w:line="360" w:lineRule="auto"/>
        <w:rPr>
          <w:rFonts w:ascii="Arial" w:hAnsi="Arial" w:cs="Arial"/>
          <w:b/>
          <w:i/>
          <w:iCs/>
          <w:color w:val="FF0000"/>
          <w:sz w:val="22"/>
        </w:rPr>
      </w:pPr>
      <w:r>
        <w:rPr>
          <w:rFonts w:ascii="Arial" w:hAnsi="Arial" w:cs="Arial"/>
          <w:b/>
          <w:i/>
          <w:iCs/>
          <w:sz w:val="22"/>
        </w:rPr>
        <w:t xml:space="preserve">7. </w:t>
      </w:r>
      <w:r>
        <w:rPr>
          <w:rFonts w:ascii="Arial" w:hAnsi="Arial" w:cs="Arial"/>
          <w:b/>
          <w:i/>
          <w:iCs/>
          <w:sz w:val="22"/>
          <w:u w:val="single"/>
        </w:rPr>
        <w:t>Εγγυήσεις – Ασφάλιση</w:t>
      </w:r>
      <w:r>
        <w:rPr>
          <w:rFonts w:ascii="Arial" w:hAnsi="Arial" w:cs="Arial"/>
          <w:b/>
          <w:i/>
          <w:iCs/>
          <w:sz w:val="22"/>
        </w:rPr>
        <w:t xml:space="preserve"> </w:t>
      </w:r>
    </w:p>
    <w:p w:rsidR="00EF6FA9" w:rsidRDefault="00EF6FA9" w:rsidP="00EF6FA9">
      <w:pPr>
        <w:spacing w:before="57" w:line="360" w:lineRule="auto"/>
        <w:jc w:val="both"/>
        <w:rPr>
          <w:rFonts w:ascii="Arial" w:hAnsi="Arial" w:cs="Arial"/>
          <w:i/>
          <w:iCs/>
        </w:rPr>
      </w:pPr>
      <w:r>
        <w:rPr>
          <w:rFonts w:ascii="Arial" w:hAnsi="Arial" w:cs="Arial"/>
          <w:b/>
          <w:i/>
          <w:iCs/>
          <w:color w:val="FF0000"/>
        </w:rPr>
        <w:tab/>
      </w:r>
      <w:r>
        <w:rPr>
          <w:rFonts w:ascii="Arial" w:hAnsi="Arial" w:cs="Arial"/>
          <w:i/>
          <w:iCs/>
        </w:rPr>
        <w:t xml:space="preserve">Για την καλή εκτέλεση των παραπάνω εργασιών ο Πάροχος οφείλει, εντός </w:t>
      </w:r>
      <w:r>
        <w:rPr>
          <w:rFonts w:ascii="Arial" w:hAnsi="Arial" w:cs="Arial"/>
          <w:b/>
          <w:i/>
          <w:iCs/>
        </w:rPr>
        <w:t>είκοσι (20) ημερών</w:t>
      </w:r>
      <w:r>
        <w:rPr>
          <w:rFonts w:ascii="Arial" w:hAnsi="Arial" w:cs="Arial"/>
          <w:i/>
          <w:iCs/>
        </w:rPr>
        <w:t xml:space="preserve"> από την κοινοποίηση της παρούσας, να υποβάλει Εγγυητική Επιστολή Καλής Εκτέλεσης ύψους</w:t>
      </w:r>
      <w:r>
        <w:rPr>
          <w:rFonts w:ascii="Arial" w:hAnsi="Arial" w:cs="Arial"/>
          <w:b/>
          <w:bCs/>
          <w:i/>
          <w:iCs/>
        </w:rPr>
        <w:t xml:space="preserve"> </w:t>
      </w:r>
      <w:bookmarkStart w:id="6" w:name="OLE_LINK2"/>
      <w:r>
        <w:rPr>
          <w:rFonts w:ascii="Arial" w:hAnsi="Arial" w:cs="Arial"/>
          <w:b/>
          <w:bCs/>
          <w:i/>
          <w:iCs/>
        </w:rPr>
        <w:t xml:space="preserve">9,75 </w:t>
      </w:r>
      <w:bookmarkEnd w:id="6"/>
      <w:r>
        <w:rPr>
          <w:rFonts w:ascii="Arial" w:hAnsi="Arial" w:cs="Arial"/>
          <w:b/>
          <w:bCs/>
          <w:i/>
          <w:iCs/>
        </w:rPr>
        <w:t>€</w:t>
      </w:r>
      <w:r>
        <w:rPr>
          <w:rFonts w:ascii="Arial" w:hAnsi="Arial" w:cs="Arial"/>
          <w:i/>
          <w:iCs/>
        </w:rPr>
        <w:t xml:space="preserve">, το ύψος της οποίας υπολογίζεται σύμφωνα με το ΦΕΚ 42Α/30-3-2017 νόμος 4463/2017, όπως ισχύει (βλ. </w:t>
      </w:r>
      <w:r>
        <w:rPr>
          <w:rFonts w:ascii="Arial" w:hAnsi="Arial" w:cs="Arial"/>
          <w:b/>
          <w:i/>
          <w:iCs/>
        </w:rPr>
        <w:t>Παράρτημα Γ΄</w:t>
      </w:r>
      <w:r>
        <w:rPr>
          <w:rFonts w:ascii="Arial" w:hAnsi="Arial" w:cs="Arial"/>
          <w:i/>
          <w:iCs/>
        </w:rPr>
        <w:t xml:space="preserve">).  Η Εγγυητική Επιστολή διαρκεί τουλάχιστο για όσο χρόνο διαρκεί η εκτέλεση εργασιών για τις οποίες χορηγήθηκε η αντίστοιχη άδεια πλέον δώδεκα (12) μηνών. </w:t>
      </w:r>
    </w:p>
    <w:p w:rsidR="00EF6FA9" w:rsidRDefault="00EF6FA9" w:rsidP="00EF6FA9">
      <w:pPr>
        <w:spacing w:before="57" w:line="360" w:lineRule="auto"/>
        <w:ind w:firstLine="720"/>
        <w:jc w:val="both"/>
        <w:rPr>
          <w:rFonts w:ascii="Times New Roman" w:hAnsi="Times New Roman" w:cs="Times New Roman"/>
          <w:sz w:val="24"/>
          <w:szCs w:val="24"/>
        </w:rPr>
      </w:pPr>
      <w:r>
        <w:rPr>
          <w:rFonts w:ascii="Arial" w:hAnsi="Arial" w:cs="Arial"/>
          <w:i/>
          <w:iCs/>
        </w:rPr>
        <w:t xml:space="preserve">Ο Πάροχος οφείλει, </w:t>
      </w:r>
      <w:r>
        <w:rPr>
          <w:rFonts w:ascii="Arial" w:hAnsi="Arial" w:cs="Arial"/>
          <w:b/>
          <w:i/>
          <w:iCs/>
        </w:rPr>
        <w:t>εντός είκοσι (20) ημερών</w:t>
      </w:r>
      <w:r>
        <w:rPr>
          <w:rFonts w:ascii="Arial" w:hAnsi="Arial" w:cs="Arial"/>
          <w:i/>
          <w:iCs/>
        </w:rPr>
        <w:t xml:space="preserve"> από την κοινοποίηση της παρούσας, να προσκομίσει συμβόλαιο ασφάλισης αστικής ευθύνης, που θα καλύπτει κινδύνους σε άτομα (σωματικές βλάβες) και σε οχήματα και άλλα δίκτυα (υλικές ζημιές) ανά γεγονός και όχι σωρευτικά, κατά τη διάρκεια των εργασιών εκτέλεσης του έργου και αποκατάστασης του Δημοσίου ή Κοινοχρήστου Ακινήτου. </w:t>
      </w:r>
    </w:p>
    <w:p w:rsidR="00EF6FA9" w:rsidRDefault="00EF6FA9" w:rsidP="00EF6FA9">
      <w:pPr>
        <w:spacing w:before="57" w:line="360" w:lineRule="auto"/>
        <w:ind w:firstLine="720"/>
        <w:jc w:val="both"/>
      </w:pPr>
    </w:p>
    <w:p w:rsidR="00EF6FA9" w:rsidRDefault="00EF6FA9" w:rsidP="00EF6FA9">
      <w:pPr>
        <w:pStyle w:val="a9"/>
        <w:spacing w:before="57" w:line="360" w:lineRule="auto"/>
        <w:rPr>
          <w:rFonts w:ascii="Arial" w:hAnsi="Arial" w:cs="Arial"/>
          <w:i/>
          <w:iCs/>
          <w:sz w:val="22"/>
        </w:rPr>
      </w:pPr>
      <w:r>
        <w:rPr>
          <w:rFonts w:ascii="Arial" w:hAnsi="Arial" w:cs="Arial"/>
          <w:b/>
          <w:i/>
          <w:iCs/>
          <w:sz w:val="22"/>
        </w:rPr>
        <w:t xml:space="preserve">8. </w:t>
      </w:r>
      <w:r>
        <w:rPr>
          <w:rFonts w:ascii="Arial" w:hAnsi="Arial" w:cs="Arial"/>
          <w:b/>
          <w:i/>
          <w:iCs/>
          <w:sz w:val="22"/>
          <w:u w:val="single"/>
        </w:rPr>
        <w:t>Υποχρεώσεις του Παρόχου</w:t>
      </w:r>
    </w:p>
    <w:p w:rsidR="00EF6FA9" w:rsidRDefault="00EF6FA9" w:rsidP="00EF6FA9">
      <w:pPr>
        <w:tabs>
          <w:tab w:val="left" w:pos="360"/>
        </w:tabs>
        <w:spacing w:before="57" w:line="360" w:lineRule="auto"/>
        <w:jc w:val="both"/>
        <w:rPr>
          <w:rFonts w:ascii="Arial" w:hAnsi="Arial" w:cs="Arial"/>
          <w:i/>
          <w:iCs/>
        </w:rPr>
      </w:pPr>
      <w:r>
        <w:rPr>
          <w:rFonts w:ascii="Arial" w:hAnsi="Arial" w:cs="Arial"/>
          <w:i/>
          <w:iCs/>
        </w:rPr>
        <w:t xml:space="preserve">8.1 </w:t>
      </w:r>
      <w:r>
        <w:rPr>
          <w:rFonts w:ascii="Arial" w:hAnsi="Arial" w:cs="Arial"/>
          <w:i/>
          <w:iCs/>
          <w:u w:val="single"/>
        </w:rPr>
        <w:t>Όροι εκτέλεσης της τομής</w:t>
      </w:r>
    </w:p>
    <w:p w:rsidR="00EF6FA9" w:rsidRDefault="00EF6FA9" w:rsidP="00EF6FA9">
      <w:pPr>
        <w:spacing w:before="57" w:line="360" w:lineRule="auto"/>
        <w:jc w:val="both"/>
        <w:rPr>
          <w:rFonts w:ascii="Arial" w:hAnsi="Arial" w:cs="Arial"/>
          <w:i/>
          <w:iCs/>
        </w:rPr>
      </w:pPr>
      <w:r>
        <w:rPr>
          <w:rFonts w:ascii="Arial" w:hAnsi="Arial" w:cs="Arial"/>
          <w:i/>
          <w:iCs/>
        </w:rPr>
        <w:t xml:space="preserve">8.1.1 Ο Πάροχος δηλώνει και εγγυάται, ότι η εταιρεία στην οποία ανατέθηκε η εκτέλεση του έργου, </w:t>
      </w:r>
      <w:r>
        <w:rPr>
          <w:rFonts w:ascii="Arial" w:eastAsia="MS Mincho" w:hAnsi="Arial" w:cs="Arial"/>
          <w:b/>
          <w:i/>
          <w:iCs/>
        </w:rPr>
        <w:t>ΙΝΤΡΑΚΟΜ ΚΑΤΑΣΚΕΥΕΣ</w:t>
      </w:r>
      <w:r>
        <w:rPr>
          <w:rFonts w:ascii="Arial" w:hAnsi="Arial" w:cs="Arial"/>
          <w:i/>
          <w:iCs/>
        </w:rPr>
        <w:t xml:space="preserve">, διαθέτει την εμπειρία και την τεχνογνωσία, καθώς και ότι κατέχει το προσωπικό και τον εξοπλισμό, που είναι απαραίτητα για την εκτέλεση του Έργου και την εξασφάλιση των τεχνικών και ποιοτικών προδιαγραφών του, σύμφωνα με το </w:t>
      </w:r>
      <w:r>
        <w:rPr>
          <w:rFonts w:ascii="Arial" w:hAnsi="Arial" w:cs="Arial"/>
          <w:i/>
          <w:iCs/>
          <w:u w:val="single"/>
        </w:rPr>
        <w:t>περιεχόμενο</w:t>
      </w:r>
      <w:r>
        <w:rPr>
          <w:rFonts w:ascii="Arial" w:hAnsi="Arial" w:cs="Arial"/>
          <w:i/>
          <w:iCs/>
        </w:rPr>
        <w:t xml:space="preserve"> του </w:t>
      </w:r>
      <w:r>
        <w:rPr>
          <w:rFonts w:ascii="Arial" w:hAnsi="Arial" w:cs="Arial"/>
          <w:b/>
          <w:i/>
          <w:iCs/>
        </w:rPr>
        <w:t>Παραρτήματος Α΄</w:t>
      </w:r>
      <w:r>
        <w:rPr>
          <w:rFonts w:ascii="Arial" w:hAnsi="Arial" w:cs="Arial"/>
          <w:i/>
          <w:iCs/>
        </w:rPr>
        <w:t xml:space="preserve"> της παρούσας.</w:t>
      </w:r>
    </w:p>
    <w:p w:rsidR="00EF6FA9" w:rsidRDefault="00EF6FA9" w:rsidP="00EF6FA9">
      <w:pPr>
        <w:spacing w:before="57" w:line="360" w:lineRule="auto"/>
        <w:jc w:val="both"/>
        <w:rPr>
          <w:rFonts w:ascii="Arial" w:hAnsi="Arial" w:cs="Arial"/>
          <w:i/>
          <w:iCs/>
        </w:rPr>
      </w:pPr>
      <w:r>
        <w:rPr>
          <w:rFonts w:ascii="Arial" w:hAnsi="Arial" w:cs="Arial"/>
          <w:i/>
          <w:iCs/>
        </w:rPr>
        <w:t xml:space="preserve">8.1.2 Ο Πάροχος υποχρεούται να εκτελεί προσηκόντως και κατά πλήρη εφαρμογή των κανόνων της οικείας τέχνης και επιστήμης το σύνολο των εργασιών, που είναι απαραίτητες για την έντεχνη εκτέλεση και ολοκλήρωση του Έργου, κατά απόλυτη τήρηση των οριζόμενων στην παρούσα και στο </w:t>
      </w:r>
      <w:r>
        <w:rPr>
          <w:rFonts w:ascii="Arial" w:hAnsi="Arial" w:cs="Arial"/>
          <w:b/>
          <w:i/>
          <w:iCs/>
        </w:rPr>
        <w:t>Παράρτημα Α΄.</w:t>
      </w:r>
    </w:p>
    <w:p w:rsidR="00EF6FA9" w:rsidRDefault="00EF6FA9" w:rsidP="00EF6FA9">
      <w:pPr>
        <w:spacing w:before="57" w:line="360" w:lineRule="auto"/>
        <w:jc w:val="both"/>
        <w:rPr>
          <w:rFonts w:ascii="Arial" w:hAnsi="Arial" w:cs="Arial"/>
          <w:i/>
          <w:iCs/>
        </w:rPr>
      </w:pPr>
      <w:r>
        <w:rPr>
          <w:rFonts w:ascii="Arial" w:hAnsi="Arial" w:cs="Arial"/>
          <w:i/>
          <w:iCs/>
        </w:rPr>
        <w:t xml:space="preserve">8.1.3 Ο Πάροχος υποχρεούται να τοποθετήσει τον αγωγό του Δικτύου του σε θέση που να επιτρέπει μελλοντικά την απρόσκοπτη κατασκευή κρασπέδων, ρείθρων, πεζοδρομίων και γενικά να επιτρέπει κάθε μελλοντική επέμβαση, συντήρηση, βελτίωση ή ανακαίνιση της οδού στην οποία εκτέλεσε εργασίες, σύμφωνα με τις υποδείξεις της Υπηρεσίας. Σε καμία περίπτωση οι εργασίες του Παρόχου δε θα παρεμβάλουν εμπόδια στην εκτέλεση μελλοντικών εργασιών οδοποιίας  ή έργων  βελτίωσης της οδού, στο χώρο εκτέλεσης του έργου.                                                                      </w:t>
      </w:r>
    </w:p>
    <w:p w:rsidR="00EF6FA9" w:rsidRDefault="00EF6FA9" w:rsidP="00EF6FA9">
      <w:pPr>
        <w:spacing w:before="57" w:line="360" w:lineRule="auto"/>
        <w:jc w:val="both"/>
        <w:rPr>
          <w:rFonts w:ascii="Arial" w:hAnsi="Arial" w:cs="Arial"/>
          <w:i/>
          <w:iCs/>
        </w:rPr>
      </w:pPr>
      <w:r>
        <w:rPr>
          <w:rFonts w:ascii="Arial" w:hAnsi="Arial" w:cs="Arial"/>
          <w:i/>
          <w:iCs/>
        </w:rPr>
        <w:t>8.1.4 Η εκσκαφή πρέπει να γίνει με μεγάλη προσοχή γιατί υπάρχει πιθανότητα στο σημείο που γίνεται η τομή να υπάρχουν εγκαταστάσεις των άλλων δικτύων (ΔΕΗ, ΟΤΕ, ΕΥΔΑΠ, ΔΕΠΑ κλπ). Απόλυτα υπεύθυνος για να πάρει σχέδια και στοιχεία για την ύπαρξη άλλων δικτύων είναι ο Πάροχος.</w:t>
      </w:r>
    </w:p>
    <w:p w:rsidR="00EF6FA9" w:rsidRDefault="00EF6FA9" w:rsidP="00EF6FA9">
      <w:pPr>
        <w:spacing w:before="57" w:line="360" w:lineRule="auto"/>
        <w:jc w:val="both"/>
        <w:rPr>
          <w:rFonts w:ascii="Arial" w:hAnsi="Arial" w:cs="Arial"/>
          <w:i/>
          <w:iCs/>
        </w:rPr>
      </w:pPr>
      <w:r>
        <w:rPr>
          <w:rFonts w:ascii="Arial" w:hAnsi="Arial" w:cs="Arial"/>
          <w:i/>
          <w:iCs/>
        </w:rPr>
        <w:t xml:space="preserve">8.1.5 Ο Πάροχος είναι υποχρεωμένος να προβαίνει σε τμηματική αποκατάσταση της τομής σύμφωνα με την πρόοδο των σχετικών εργασιών, ώστε να μη μείνει ανοικτό όρυγμα για διάστημα υπερβαίνον τις δέκα ημέρες από το πέρας των εργασιών επί των οικείων τμημάτων, σύμφωνα με το άρθρο 7 παρ. 7 εδ. α΄ του Ν. 3481/2006. Ειδικώς επισημαίνεται ότι κατά την διάρκεια εκτέλεσης των εργασιών τομής σε καμία περίπτωση δε θα υπάρχει ανοικτό κατά μήκος όρυγμα μεγαλύτερο των πενήντα (50) μέτρων, εγκάρσιο μεγαλύτερο των τριών (3) μέτρων και θα εξασφαλιστεί με μέριμνα του Παρόχου ασφαλής και απρόσκοπτη κυκλοφορία των πεζών και των οχημάτων. Επίσης δε θα παραμένουν ανοικτά ορύγματα για την εκ των υστέρων κατασκευή των φρεατίων επίσκεψης και κατά την διάρκεια κατασκευής τους (των φρεατίων επίσκεψης), κάθε μέρα μετά το πέρας των εργασιών, τα ανοικτά ορύγματα κατασκευής των φρεατίων θα καλύπτονται με σιδηρές λαμαρίνες πάχους τουλάχιστον δύο (2) εκατοστών εδραζόμενες σταθερά περιμετρικά του ορύγματος, τουλάχιστον πενήντα (50) εκατοστά. Επίσης στις διασταυρώσεις με άλλες κάθετες οδούς δε θα </w:t>
      </w:r>
      <w:r>
        <w:rPr>
          <w:rFonts w:ascii="Arial" w:hAnsi="Arial" w:cs="Arial"/>
          <w:i/>
          <w:iCs/>
        </w:rPr>
        <w:lastRenderedPageBreak/>
        <w:t>παραμένει ανοικτό όρυγμα, αλλά αυτό θα καλύπτεται με σιδηρές λαμαρίνες, όπως αυτές περιγράφονται παραπάνω.</w:t>
      </w:r>
    </w:p>
    <w:p w:rsidR="00EF6FA9" w:rsidRDefault="00EF6FA9" w:rsidP="00EF6FA9">
      <w:pPr>
        <w:spacing w:before="57" w:line="360" w:lineRule="auto"/>
        <w:jc w:val="both"/>
        <w:rPr>
          <w:rFonts w:ascii="Arial" w:hAnsi="Arial" w:cs="Arial"/>
          <w:i/>
          <w:iCs/>
        </w:rPr>
      </w:pPr>
      <w:r>
        <w:rPr>
          <w:rFonts w:ascii="Arial" w:hAnsi="Arial" w:cs="Arial"/>
          <w:i/>
          <w:iCs/>
        </w:rPr>
        <w:t>8.1.6 Σε καμία περίπτωση δεν επιτρέπεται η απόθεση, ούτε και προσωρινά, των προϊόντων εκσκαφής επί της οδού ή σε παράπλευρους χώρους αυτής, αλλά ο Πάροχος έχει την υποχρέωση να επιμελείται της φορτώσεως και της απορρίψεως αυτών σε επιτρεπόμενα προς τούτο μέρη ταυτόχρονα με την εκτέλεση της εκσκαφής.</w:t>
      </w:r>
    </w:p>
    <w:p w:rsidR="00EF6FA9" w:rsidRDefault="00EF6FA9" w:rsidP="00EF6FA9">
      <w:pPr>
        <w:spacing w:before="57" w:line="360" w:lineRule="auto"/>
        <w:jc w:val="both"/>
        <w:rPr>
          <w:rFonts w:ascii="Arial" w:hAnsi="Arial" w:cs="Arial"/>
          <w:i/>
          <w:iCs/>
        </w:rPr>
      </w:pPr>
      <w:r>
        <w:rPr>
          <w:rFonts w:ascii="Arial" w:hAnsi="Arial" w:cs="Arial"/>
          <w:i/>
          <w:iCs/>
        </w:rPr>
        <w:t>8.1.7 Ειδικά στην κατασκευή των φρεατίων επίσκεψης του δικτύου θα πρέπει:</w:t>
      </w:r>
    </w:p>
    <w:p w:rsidR="00EF6FA9" w:rsidRDefault="00EF6FA9" w:rsidP="00EF6FA9">
      <w:pPr>
        <w:spacing w:before="57" w:line="360" w:lineRule="auto"/>
        <w:ind w:left="567"/>
        <w:jc w:val="both"/>
        <w:rPr>
          <w:rFonts w:ascii="Arial" w:hAnsi="Arial" w:cs="Arial"/>
          <w:i/>
          <w:iCs/>
        </w:rPr>
      </w:pPr>
      <w:r>
        <w:rPr>
          <w:rFonts w:ascii="Arial" w:hAnsi="Arial" w:cs="Arial"/>
          <w:i/>
          <w:iCs/>
        </w:rPr>
        <w:t xml:space="preserve">α) Η ποιότητα του σκυροδέματος να είναι </w:t>
      </w:r>
      <w:r>
        <w:rPr>
          <w:rFonts w:ascii="Arial" w:hAnsi="Arial" w:cs="Arial"/>
          <w:i/>
          <w:iCs/>
          <w:lang w:val="en-US"/>
        </w:rPr>
        <w:t>C</w:t>
      </w:r>
      <w:r>
        <w:rPr>
          <w:rFonts w:ascii="Arial" w:hAnsi="Arial" w:cs="Arial"/>
          <w:i/>
          <w:iCs/>
        </w:rPr>
        <w:t xml:space="preserve"> 20/25 και ανώτερη.</w:t>
      </w:r>
    </w:p>
    <w:p w:rsidR="00EF6FA9" w:rsidRDefault="00EF6FA9" w:rsidP="00EF6FA9">
      <w:pPr>
        <w:spacing w:before="57" w:line="360" w:lineRule="auto"/>
        <w:ind w:left="567"/>
        <w:jc w:val="both"/>
        <w:rPr>
          <w:rFonts w:ascii="Arial" w:hAnsi="Arial" w:cs="Arial"/>
          <w:i/>
          <w:iCs/>
        </w:rPr>
      </w:pPr>
      <w:r>
        <w:rPr>
          <w:rFonts w:ascii="Arial" w:hAnsi="Arial" w:cs="Arial"/>
          <w:i/>
          <w:iCs/>
        </w:rPr>
        <w:t>β) Στα καπάκια επίσκεψης των φρεατίων να δίδεται ιδιαίτερη προσοχή, ώστε να μη δημιουργείται θόρυβος από την κυκλοφορία των οχημάτων, δηλαδή να αποφεύγεται το “κτύπημα” των καπακιών φρεατίων, άλλως αυτά θα αντικαθίστανται άμεσα.</w:t>
      </w:r>
    </w:p>
    <w:p w:rsidR="00EF6FA9" w:rsidRDefault="00EF6FA9" w:rsidP="00EF6FA9">
      <w:pPr>
        <w:spacing w:before="57" w:line="360" w:lineRule="auto"/>
        <w:jc w:val="both"/>
        <w:rPr>
          <w:rFonts w:ascii="Arial" w:hAnsi="Arial" w:cs="Arial"/>
          <w:i/>
          <w:iCs/>
        </w:rPr>
      </w:pPr>
      <w:r>
        <w:rPr>
          <w:rFonts w:ascii="Arial" w:hAnsi="Arial" w:cs="Arial"/>
          <w:i/>
          <w:iCs/>
        </w:rPr>
        <w:t xml:space="preserve">8.2 </w:t>
      </w:r>
      <w:r>
        <w:rPr>
          <w:rFonts w:ascii="Arial" w:hAnsi="Arial" w:cs="Arial"/>
          <w:i/>
          <w:iCs/>
          <w:u w:val="single"/>
        </w:rPr>
        <w:t>Όροι αποκατάστασης της τομής</w:t>
      </w:r>
    </w:p>
    <w:p w:rsidR="00EF6FA9" w:rsidRDefault="00EF6FA9" w:rsidP="00EF6FA9">
      <w:pPr>
        <w:spacing w:before="57" w:line="360" w:lineRule="auto"/>
        <w:jc w:val="both"/>
        <w:rPr>
          <w:rFonts w:ascii="Arial" w:hAnsi="Arial" w:cs="Arial"/>
          <w:i/>
          <w:iCs/>
        </w:rPr>
      </w:pPr>
      <w:r>
        <w:rPr>
          <w:rFonts w:ascii="Arial" w:hAnsi="Arial" w:cs="Arial"/>
          <w:i/>
          <w:iCs/>
        </w:rPr>
        <w:t>8.2.1 Μετά την ολοκλήρωση της εγκατάστασης του Δικτύου του ο Πάροχος υποχρεούται να προβεί στην επίχωση της τομής, σύμφωνα με την τυπική διατομή την οποία έχει καταθέσει στην Υπηρεσία η οποία αποτελεί τμήμα του Παραρτήματος Α. Η δε οδός θα αποκατασταθεί πλήρως στην προτέρα της μορφή.</w:t>
      </w:r>
    </w:p>
    <w:p w:rsidR="00EF6FA9" w:rsidRDefault="00EF6FA9" w:rsidP="00EF6FA9">
      <w:pPr>
        <w:tabs>
          <w:tab w:val="left" w:pos="-142"/>
          <w:tab w:val="left" w:pos="0"/>
        </w:tabs>
        <w:spacing w:before="57" w:line="360" w:lineRule="auto"/>
        <w:jc w:val="both"/>
        <w:rPr>
          <w:rFonts w:ascii="Arial" w:hAnsi="Arial" w:cs="Arial"/>
          <w:i/>
          <w:iCs/>
        </w:rPr>
      </w:pPr>
      <w:r>
        <w:rPr>
          <w:rFonts w:ascii="Arial" w:hAnsi="Arial" w:cs="Arial"/>
          <w:i/>
          <w:iCs/>
        </w:rPr>
        <w:t>8.2.2 Επίσης υποχρεούται να προβεί στην αποκατάσταση της οριζόντιας και κατακόρυφης σήμανσης των οδών στην περίπτωση που αυτές καταστραφούν λόγω των εργασιών τομής.</w:t>
      </w:r>
    </w:p>
    <w:p w:rsidR="00EF6FA9" w:rsidRDefault="00EF6FA9" w:rsidP="00EF6FA9">
      <w:pPr>
        <w:tabs>
          <w:tab w:val="left" w:pos="-142"/>
          <w:tab w:val="left" w:pos="0"/>
        </w:tabs>
        <w:spacing w:before="57" w:line="360" w:lineRule="auto"/>
        <w:jc w:val="both"/>
        <w:rPr>
          <w:rFonts w:ascii="Arial" w:hAnsi="Arial" w:cs="Arial"/>
          <w:i/>
          <w:iCs/>
        </w:rPr>
      </w:pPr>
      <w:r>
        <w:rPr>
          <w:rFonts w:ascii="Arial" w:hAnsi="Arial" w:cs="Arial"/>
          <w:i/>
          <w:iCs/>
        </w:rPr>
        <w:t>8.2.3 Η επιφάνεια της τομής, που θα προκύψει μετά το πέρας των εργασιών αποκατάστασής της, πρέπει να είναι απόλυτα προσαρμοσμένη υψομετρικά με το υπόλοιπο οδόστρωμα της οδού, το έρεισμα, το πεζοδρόμια κ.λ.π.. Εξυπακούεται, ότι ο Πάροχος βαρύνεται, πέραν της αποκατάστασης της τομής, με την απομάκρυνση όλων των υλικών που θα έχουν απομείνει, την απόρριψή τους σε επιτρεπόμενους χώρους και θέσεις, τον καθαρισμό της οδού, των πεζοδρομίων, των ερεισμάτων και την αποκατάσταση της μορφής των οδών και των γύρω χώρων της στην πρότερή τους κατάσταση.</w:t>
      </w:r>
    </w:p>
    <w:p w:rsidR="00EF6FA9" w:rsidRDefault="00EF6FA9" w:rsidP="00EF6FA9">
      <w:pPr>
        <w:spacing w:before="57" w:line="360" w:lineRule="auto"/>
        <w:jc w:val="both"/>
        <w:rPr>
          <w:rFonts w:ascii="Arial" w:hAnsi="Arial" w:cs="Arial"/>
          <w:i/>
          <w:iCs/>
        </w:rPr>
      </w:pPr>
      <w:r>
        <w:rPr>
          <w:rFonts w:ascii="Arial" w:hAnsi="Arial" w:cs="Arial"/>
          <w:i/>
          <w:iCs/>
        </w:rPr>
        <w:t xml:space="preserve">8.2.4 </w:t>
      </w:r>
      <w:r>
        <w:rPr>
          <w:rFonts w:ascii="Arial" w:hAnsi="Arial" w:cs="Arial"/>
          <w:b/>
          <w:i/>
          <w:iCs/>
          <w:u w:val="single"/>
        </w:rPr>
        <w:t>Ειδικά η αποκατάσταση των ασφαλτικών οδοστρωμάτων θα γίνεται με φρεζάρισμα και νέο αντιολισθηρό ασφαλτικό τάπητα πάχους τουλάχιστον 10 εκατοστών και πλάτους 50 εκατοστών (10 εκατοστά η τομή και 20 εκατοστά εκατέρωθεν του σκάμματος) κατά την όδευση της τομής.</w:t>
      </w:r>
      <w:r>
        <w:rPr>
          <w:rFonts w:ascii="Arial" w:hAnsi="Arial" w:cs="Arial"/>
          <w:b/>
          <w:i/>
          <w:iCs/>
        </w:rPr>
        <w:t xml:space="preserve">                                                                  </w:t>
      </w:r>
    </w:p>
    <w:p w:rsidR="00EF6FA9" w:rsidRDefault="00EF6FA9" w:rsidP="00EF6FA9">
      <w:pPr>
        <w:spacing w:before="57" w:line="360" w:lineRule="auto"/>
        <w:jc w:val="both"/>
        <w:rPr>
          <w:rFonts w:ascii="Arial" w:hAnsi="Arial" w:cs="Arial"/>
          <w:i/>
          <w:iCs/>
        </w:rPr>
      </w:pPr>
      <w:r>
        <w:rPr>
          <w:rFonts w:ascii="Arial" w:hAnsi="Arial" w:cs="Arial"/>
          <w:i/>
          <w:iCs/>
        </w:rPr>
        <w:t xml:space="preserve">8.2.5 </w:t>
      </w:r>
      <w:r>
        <w:rPr>
          <w:rFonts w:ascii="Arial" w:hAnsi="Arial" w:cs="Arial"/>
          <w:bCs/>
          <w:i/>
          <w:iCs/>
        </w:rPr>
        <w:t>Όλες οι εργασίες αποκατάστασης που προβλέπονται στους ανωτέρω όρους 8.2.1, 8.2.2, 8.2.3, 8.2.4, πρέπει να ολοκληρωθούν από τον Πάροχο εντός προθεσμίας δέκα ημερών από το πέρας των οικείων εργασιών, σύμφωνα με το άρθρο 7 παρ. 7 εδ. α΄ του Ν. 3481/2006.</w:t>
      </w:r>
    </w:p>
    <w:p w:rsidR="00EF6FA9" w:rsidRDefault="00EF6FA9" w:rsidP="00EF6FA9">
      <w:pPr>
        <w:spacing w:before="57" w:line="360" w:lineRule="auto"/>
        <w:jc w:val="both"/>
        <w:rPr>
          <w:rFonts w:ascii="Arial" w:hAnsi="Arial" w:cs="Arial"/>
          <w:i/>
          <w:iCs/>
        </w:rPr>
      </w:pPr>
      <w:r>
        <w:rPr>
          <w:rFonts w:ascii="Arial" w:hAnsi="Arial" w:cs="Arial"/>
          <w:i/>
          <w:iCs/>
        </w:rPr>
        <w:t xml:space="preserve">8.3 </w:t>
      </w:r>
      <w:r>
        <w:rPr>
          <w:rFonts w:ascii="Arial" w:hAnsi="Arial" w:cs="Arial"/>
          <w:i/>
          <w:iCs/>
          <w:u w:val="single"/>
        </w:rPr>
        <w:t>Πρόσθετες Υποχρεώσεις</w:t>
      </w:r>
    </w:p>
    <w:p w:rsidR="00EF6FA9" w:rsidRDefault="00EF6FA9" w:rsidP="00EF6FA9">
      <w:pPr>
        <w:spacing w:before="57" w:line="360" w:lineRule="auto"/>
        <w:jc w:val="both"/>
        <w:rPr>
          <w:rFonts w:ascii="Arial" w:hAnsi="Arial" w:cs="Arial"/>
          <w:i/>
          <w:iCs/>
        </w:rPr>
      </w:pPr>
      <w:r>
        <w:rPr>
          <w:rFonts w:ascii="Arial" w:hAnsi="Arial" w:cs="Arial"/>
          <w:i/>
          <w:iCs/>
        </w:rPr>
        <w:lastRenderedPageBreak/>
        <w:t>Μετά την περάτωση του Έργου ο Πάροχος υποχρεούται να γνωστοποιήσει εγγράφως στην Υπηρεσία την τοιαύτη περάτωση, όπως επίσης να συντάξει και να υποβάλει στην Υπηρεσία οριζοντιογραφία (σε κλίμακα 1:500), όπου θα σημειώνεται η ακριβής θέση της γραμμής του αγωγού που έχει κατασκευαστεί, τόσο οριζοντιογραφικά όσο και υψομετρικά εξαρτώμενη από σταθερά σημεία, νομίμως υπογεγραμμένα από διπλωματούχο μηχανικό. Επιπροσθέτως, θα αναφέρονται επί της οριζοντιογραφίας και όλα τα λοιπά δίκτυα και οι αντίστοιχες κατασκευές που συναντήθηκαν κατά την εκτέλεση του Έργου, θα σημειώνεται η ακριβής θέση τους και θα είναι και αυτά οριζοντιογραφικά και υψομετρικά εξαρτημένα από σταθερά σημεία.</w:t>
      </w:r>
    </w:p>
    <w:p w:rsidR="00EF6FA9" w:rsidRDefault="00EF6FA9" w:rsidP="00EF6FA9">
      <w:pPr>
        <w:spacing w:before="57" w:line="360" w:lineRule="auto"/>
        <w:jc w:val="both"/>
        <w:rPr>
          <w:rFonts w:ascii="Arial" w:hAnsi="Arial" w:cs="Arial"/>
          <w:i/>
          <w:iCs/>
        </w:rPr>
      </w:pPr>
      <w:r>
        <w:rPr>
          <w:rFonts w:ascii="Arial" w:hAnsi="Arial" w:cs="Arial"/>
          <w:i/>
          <w:iCs/>
        </w:rPr>
        <w:t xml:space="preserve">8.4 </w:t>
      </w:r>
      <w:r>
        <w:rPr>
          <w:rFonts w:ascii="Arial" w:hAnsi="Arial" w:cs="Arial"/>
          <w:i/>
          <w:iCs/>
          <w:u w:val="single"/>
        </w:rPr>
        <w:t>Συντήρηση – Επισκευή Δικτύου</w:t>
      </w:r>
    </w:p>
    <w:p w:rsidR="00EF6FA9" w:rsidRDefault="00EF6FA9" w:rsidP="00EF6FA9">
      <w:pPr>
        <w:spacing w:before="57" w:line="360" w:lineRule="auto"/>
        <w:jc w:val="both"/>
        <w:rPr>
          <w:rFonts w:ascii="Arial" w:hAnsi="Arial" w:cs="Arial"/>
          <w:i/>
          <w:iCs/>
        </w:rPr>
      </w:pPr>
      <w:r>
        <w:rPr>
          <w:rFonts w:ascii="Arial" w:hAnsi="Arial" w:cs="Arial"/>
          <w:i/>
          <w:iCs/>
        </w:rPr>
        <w:t>Η συντήρηση και η επισκευή του Δικτύου, το οποίο θα εγκαταστήσει ο Πάροχος με βάση το παρόν, βαρύνει αποκλειστικά τον ίδιο, ο οποίος είναι υποχρεωμένος με δικές του δαπάνες και με δική του ευθύνη να αποκαθιστά κάθε βλάβη η οποία θα παρουσιαστεί (καθιζήσεις, φθορά ασφαλτικών κ.λ.π.), αφού προηγουμένως αποκτήσει τη σχετική άδεια της Υπηρεσίας, η οποία θα τη χορηγεί στον Πάροχο εντός της εύλογης ανά περίπτωση προθεσμίας, προκειμένου να πραγματοποιείται εντός της συντομότερης δυνατής προθεσμίας η απαιτούμενη συντήρηση ή επισκευή, λαμβανομένων υπόψη των αναφερομένων στην παρ. 8.6.3 για τις ασφαλτικές εργασίες.</w:t>
      </w:r>
    </w:p>
    <w:p w:rsidR="00EF6FA9" w:rsidRDefault="00EF6FA9" w:rsidP="00EF6FA9">
      <w:pPr>
        <w:spacing w:before="57" w:line="360" w:lineRule="auto"/>
        <w:jc w:val="both"/>
        <w:rPr>
          <w:rFonts w:ascii="Arial" w:hAnsi="Arial" w:cs="Arial"/>
          <w:i/>
          <w:iCs/>
        </w:rPr>
      </w:pPr>
      <w:r>
        <w:rPr>
          <w:rFonts w:ascii="Arial" w:hAnsi="Arial" w:cs="Arial"/>
          <w:i/>
          <w:iCs/>
        </w:rPr>
        <w:t xml:space="preserve">8.5 </w:t>
      </w:r>
      <w:r>
        <w:rPr>
          <w:rFonts w:ascii="Arial" w:hAnsi="Arial" w:cs="Arial"/>
          <w:i/>
          <w:iCs/>
          <w:u w:val="single"/>
        </w:rPr>
        <w:t>Μέτρα Ασφαλείας</w:t>
      </w:r>
    </w:p>
    <w:p w:rsidR="00EF6FA9" w:rsidRDefault="00EF6FA9" w:rsidP="00EF6FA9">
      <w:pPr>
        <w:spacing w:before="57" w:line="360" w:lineRule="auto"/>
        <w:jc w:val="both"/>
        <w:rPr>
          <w:rFonts w:ascii="Arial" w:hAnsi="Arial" w:cs="Arial"/>
          <w:i/>
          <w:iCs/>
        </w:rPr>
      </w:pPr>
      <w:r>
        <w:rPr>
          <w:rFonts w:ascii="Arial" w:hAnsi="Arial" w:cs="Arial"/>
          <w:i/>
          <w:iCs/>
        </w:rPr>
        <w:t>8.5.1 Σε κάθε περίπτωση ο Πάροχος υποχρεούται να λαμβάνει κατά την εκτέλεση του Έργου όλα τα μέτρα ασφάλειας, σχετικά με τους πεζούς και τα οχήματα, όπως αυτά προβλέπονται από τις κείμενες διατάξεις, όπως επίσης θα λαμβάνει και κάθε άλλο μέτρο ασφάλειας το οποίο θα υποδειχθεί είτε από τις αρμόδιες αστυνομικές αρχές είτε από την Υπηρεσία.</w:t>
      </w:r>
    </w:p>
    <w:p w:rsidR="00EF6FA9" w:rsidRDefault="00EF6FA9" w:rsidP="00EF6FA9">
      <w:pPr>
        <w:pStyle w:val="10"/>
        <w:spacing w:before="57"/>
        <w:ind w:left="0" w:right="0" w:firstLine="0"/>
        <w:rPr>
          <w:rFonts w:ascii="Arial" w:hAnsi="Arial" w:cs="Arial"/>
          <w:i/>
          <w:iCs/>
          <w:sz w:val="22"/>
          <w:szCs w:val="22"/>
        </w:rPr>
      </w:pPr>
      <w:r>
        <w:rPr>
          <w:rFonts w:ascii="Arial" w:hAnsi="Arial" w:cs="Arial"/>
          <w:i/>
          <w:iCs/>
          <w:sz w:val="22"/>
          <w:szCs w:val="22"/>
        </w:rPr>
        <w:t>Επίσης ο Πάροχος αναλαμβάνει την υποχρέωση τήρησης των όρων και προϋποθέσεων εκτέλεσης του έργου και εναπόθεσης των υλικών που προβλέπονται στο άρθρο 47 του Ν. 2696/1999.</w:t>
      </w:r>
    </w:p>
    <w:p w:rsidR="00EF6FA9" w:rsidRDefault="00EF6FA9" w:rsidP="00EF6FA9">
      <w:pPr>
        <w:spacing w:before="57" w:line="360" w:lineRule="auto"/>
        <w:jc w:val="both"/>
        <w:rPr>
          <w:rFonts w:ascii="Arial" w:hAnsi="Arial" w:cs="Arial"/>
          <w:i/>
          <w:iCs/>
        </w:rPr>
      </w:pPr>
      <w:r>
        <w:rPr>
          <w:rFonts w:ascii="Arial" w:hAnsi="Arial" w:cs="Arial"/>
          <w:i/>
          <w:iCs/>
        </w:rPr>
        <w:t xml:space="preserve">8.5.2 Σε όλη την διάρκεια της εκτέλεσης του Έργου θα τοποθετηθούν με μέριμνα, ευθύνη και έξοδα του Παρόχου πρόσθετες πληροφοριακές, προειδοποιητικές κ.λ.π. πινακίδες οριζόντιας σήμανσης, όπως επίσης και κατάλληλα στηθαία περίφραξης του ορύγματος, φωτεινοί σηματοδότες, αναλάμποντα προειδοποιητικά σήματα κ.λ.π. και θα λαμβάνεται κάθε μέριμνα για την αποφυγή ατυχημάτων. </w:t>
      </w:r>
      <w:r>
        <w:rPr>
          <w:rFonts w:ascii="Arial" w:hAnsi="Arial" w:cs="Arial"/>
          <w:i/>
          <w:iCs/>
          <w:u w:val="single"/>
        </w:rPr>
        <w:t>Επίσης, ο Πάροχος υποχρεούται εκτός των άλλων να εφαρμόζει τα μέτρα ασφάλειας όπως αυτά αναφέρονται στην Τεχνική προδιαγραφή Σήμανσης Εκτελούμενων Οδικών Έργων εντός και εκτός κατοικημένων περιοχών (ΔΙΠΑΔ/οικ.502/1-7-2003 – ΦΕΚ 946/Β/9-7-2003) όπως αυτή ισχύει σήμερα.</w:t>
      </w:r>
    </w:p>
    <w:p w:rsidR="00EF6FA9" w:rsidRDefault="00EF6FA9" w:rsidP="00EF6FA9">
      <w:pPr>
        <w:spacing w:before="57" w:line="360" w:lineRule="auto"/>
        <w:jc w:val="both"/>
        <w:rPr>
          <w:rFonts w:ascii="Arial" w:hAnsi="Arial" w:cs="Arial"/>
          <w:i/>
          <w:iCs/>
        </w:rPr>
      </w:pPr>
      <w:r>
        <w:rPr>
          <w:rFonts w:ascii="Arial" w:hAnsi="Arial" w:cs="Arial"/>
          <w:i/>
          <w:iCs/>
        </w:rPr>
        <w:t>8.5.3 Ο Πάροχος αναλαμβάνει την υποχρέωση να κατασκευάζει οποιοδήποτε πρόσθετο μέτρο ασφαλείας της κυκλοφορίας (οχημάτων και πεζών), το οποίο θα του υποδειχθεί από τις αρμόδιες αστυνομικές αρχές ή την Υπηρεσία.</w:t>
      </w:r>
    </w:p>
    <w:p w:rsidR="00EF6FA9" w:rsidRDefault="00EF6FA9" w:rsidP="00EF6FA9">
      <w:pPr>
        <w:spacing w:before="57" w:line="360" w:lineRule="auto"/>
        <w:jc w:val="both"/>
        <w:rPr>
          <w:rFonts w:ascii="Arial" w:hAnsi="Arial" w:cs="Arial"/>
          <w:i/>
          <w:iCs/>
        </w:rPr>
      </w:pPr>
      <w:r>
        <w:rPr>
          <w:rFonts w:ascii="Arial" w:hAnsi="Arial" w:cs="Arial"/>
          <w:i/>
          <w:iCs/>
        </w:rPr>
        <w:lastRenderedPageBreak/>
        <w:t>8.5.4 Κάθε πινακίδα σήμανσης, οριοδείκτης ή φωτεινός σηματοδότης, που θα υφίσταται ζημιά κατά τη διάρκεια εκτέλεσης του Έργου, θα αντικαθίσταται άμεσα με δαπάνες και ευθύνη του Παρόχου.</w:t>
      </w:r>
    </w:p>
    <w:p w:rsidR="00EF6FA9" w:rsidRDefault="00EF6FA9" w:rsidP="00EF6FA9">
      <w:pPr>
        <w:spacing w:before="57" w:line="360" w:lineRule="auto"/>
        <w:jc w:val="both"/>
        <w:rPr>
          <w:rFonts w:ascii="Arial" w:hAnsi="Arial" w:cs="Arial"/>
          <w:i/>
          <w:iCs/>
        </w:rPr>
      </w:pPr>
      <w:r>
        <w:rPr>
          <w:rFonts w:ascii="Arial" w:hAnsi="Arial" w:cs="Arial"/>
          <w:i/>
          <w:iCs/>
        </w:rPr>
        <w:t xml:space="preserve">8.6 </w:t>
      </w:r>
      <w:r>
        <w:rPr>
          <w:rFonts w:ascii="Arial" w:hAnsi="Arial" w:cs="Arial"/>
          <w:i/>
          <w:iCs/>
          <w:u w:val="single"/>
        </w:rPr>
        <w:t>Ευθύνη</w:t>
      </w:r>
    </w:p>
    <w:p w:rsidR="00EF6FA9" w:rsidRDefault="00EF6FA9" w:rsidP="00EF6FA9">
      <w:pPr>
        <w:spacing w:before="57" w:line="360" w:lineRule="auto"/>
        <w:jc w:val="both"/>
        <w:rPr>
          <w:rFonts w:ascii="Arial" w:hAnsi="Arial" w:cs="Arial"/>
          <w:i/>
          <w:iCs/>
        </w:rPr>
      </w:pPr>
      <w:r>
        <w:rPr>
          <w:rFonts w:ascii="Arial" w:hAnsi="Arial" w:cs="Arial"/>
          <w:i/>
          <w:iCs/>
        </w:rPr>
        <w:t>8.6.1 Ο Πάροχος είναι απόλυτα και αποκλειστικά υπεύθυνος για κάθε ζημιά, που θα προκύψει στους αγωγούς και τα δίκτυα των λοιπών οργανισμών κ.λ.π., που θα συναντά κατά την εκτέλεση του Έργου, έστω και αν δεν είναι γνωστή η θέση τους.</w:t>
      </w:r>
    </w:p>
    <w:p w:rsidR="00EF6FA9" w:rsidRDefault="00EF6FA9" w:rsidP="00EF6FA9">
      <w:pPr>
        <w:spacing w:before="57" w:line="360" w:lineRule="auto"/>
        <w:jc w:val="both"/>
        <w:rPr>
          <w:rFonts w:ascii="Arial" w:hAnsi="Arial" w:cs="Arial"/>
          <w:i/>
          <w:iCs/>
        </w:rPr>
      </w:pPr>
      <w:r>
        <w:rPr>
          <w:rFonts w:ascii="Arial" w:hAnsi="Arial" w:cs="Arial"/>
          <w:i/>
          <w:iCs/>
        </w:rPr>
        <w:t xml:space="preserve">8.6.2 Ο Πάροχος είναι απόλυτα και αποκλειστικά υπεύθυνος, ποινικώς και αστικώς, έναντι παντός τρίτου σε περίπτωση οποιουδήποτε ατυχήματος ή ζημίας προκληθεί κατά την εκτέλεση του Έργου. </w:t>
      </w:r>
    </w:p>
    <w:p w:rsidR="00EF6FA9" w:rsidRDefault="00EF6FA9" w:rsidP="00EF6FA9">
      <w:pPr>
        <w:spacing w:before="57" w:line="360" w:lineRule="auto"/>
        <w:jc w:val="both"/>
        <w:rPr>
          <w:rFonts w:ascii="Arial" w:hAnsi="Arial" w:cs="Arial"/>
          <w:i/>
          <w:iCs/>
          <w:u w:val="single"/>
        </w:rPr>
      </w:pPr>
      <w:r>
        <w:rPr>
          <w:rFonts w:ascii="Arial" w:hAnsi="Arial" w:cs="Arial"/>
          <w:i/>
          <w:iCs/>
        </w:rPr>
        <w:t>8.6.3 Ο Πάροχος είναι απόλυτα και αποκλειστικά υπεύθυνος για την τήρηση των πάσης φύσεως υποχρεώσεών του, που απορρέουν από και κατά την εκτέλεση του Έργου, από την εργατική, την ασφαλιστική και την ανά περίπτωση εφαρμοζόμενη νομοθεσία, έναντι του προσωπικού του, των προμηθευτών του, των υπεργολάβων, των φορέων κοινωνικής ασφάλισης και παντός τρίτου εν γένει, χωρίς να υφίσταται οποιαδήποτε ευθύνη της Υπηρεσίας.</w:t>
      </w:r>
    </w:p>
    <w:p w:rsidR="00EF6FA9" w:rsidRDefault="00EF6FA9" w:rsidP="00EF6FA9">
      <w:pPr>
        <w:spacing w:before="57" w:line="360" w:lineRule="auto"/>
        <w:jc w:val="both"/>
        <w:rPr>
          <w:rFonts w:ascii="Arial" w:hAnsi="Arial" w:cs="Arial"/>
          <w:i/>
          <w:iCs/>
        </w:rPr>
      </w:pPr>
      <w:r>
        <w:rPr>
          <w:rFonts w:ascii="Arial" w:hAnsi="Arial" w:cs="Arial"/>
          <w:i/>
          <w:iCs/>
          <w:u w:val="single"/>
        </w:rPr>
        <w:t>Ο Πάροχος για μία διετία είναι υποχρεωμένος να αποκαθιστά με δικές του εξολοκλήρου δαπάνες οιαδήποτε ζημιά προκύψει επί του οδοστρώματος στα σημεία και την όδευση της τομής, άλλως θα είναι πλήρως και αποκλειστικά (ποινικά και αστικά) υπεύθυνος για οτιδήποτε προκύψει.</w:t>
      </w:r>
    </w:p>
    <w:p w:rsidR="00EF6FA9" w:rsidRDefault="00EF6FA9" w:rsidP="00EF6FA9">
      <w:pPr>
        <w:spacing w:before="57" w:line="360" w:lineRule="auto"/>
        <w:jc w:val="both"/>
        <w:rPr>
          <w:rFonts w:ascii="Arial" w:hAnsi="Arial" w:cs="Arial"/>
          <w:i/>
          <w:iCs/>
          <w:szCs w:val="24"/>
        </w:rPr>
      </w:pPr>
      <w:r>
        <w:rPr>
          <w:rFonts w:ascii="Arial" w:hAnsi="Arial" w:cs="Arial"/>
          <w:i/>
          <w:iCs/>
        </w:rPr>
        <w:t xml:space="preserve">8.7 </w:t>
      </w:r>
      <w:r>
        <w:rPr>
          <w:rFonts w:ascii="Arial" w:hAnsi="Arial" w:cs="Arial"/>
          <w:i/>
          <w:iCs/>
          <w:u w:val="single"/>
        </w:rPr>
        <w:t>Λοιπές Υποχρεώσεις του Παρόχου</w:t>
      </w:r>
    </w:p>
    <w:p w:rsidR="00EF6FA9" w:rsidRDefault="00EF6FA9" w:rsidP="00EF6FA9">
      <w:pPr>
        <w:pStyle w:val="a9"/>
        <w:spacing w:before="57" w:line="360" w:lineRule="auto"/>
        <w:rPr>
          <w:rFonts w:ascii="Arial" w:hAnsi="Arial" w:cs="Arial"/>
          <w:i/>
          <w:iCs/>
          <w:sz w:val="22"/>
        </w:rPr>
      </w:pPr>
      <w:r>
        <w:rPr>
          <w:rFonts w:ascii="Arial" w:hAnsi="Arial" w:cs="Arial"/>
          <w:i/>
          <w:iCs/>
          <w:sz w:val="22"/>
        </w:rPr>
        <w:t>8.7.1 Πριν από την εκτέλεση οποιασδήποτε εργασίας επί, υπό ή υπέρ χώρων που προβλέπονται στο άρθρο 29 του Ν. 3431/2006, όπως ισχύει (άρθρο 28 του Ν. 4070/2012), οι δικαιούχοι Πάροχοι, όπως αυτοί προσδιορίζονται στο άρθρο 3 της παρούσας, τηρούν τις διαδικασίες, τους όρους και τις προϋποθέσεις χορήγησης Δικαιώματος Διέλευσης που ορίζονται στην παρούσα.</w:t>
      </w:r>
    </w:p>
    <w:p w:rsidR="00EF6FA9" w:rsidRDefault="00EF6FA9" w:rsidP="00EF6FA9">
      <w:pPr>
        <w:pStyle w:val="a9"/>
        <w:spacing w:before="57" w:line="360" w:lineRule="auto"/>
        <w:rPr>
          <w:rFonts w:ascii="Arial" w:hAnsi="Arial" w:cs="Arial"/>
          <w:i/>
          <w:iCs/>
          <w:sz w:val="22"/>
        </w:rPr>
      </w:pPr>
      <w:r>
        <w:rPr>
          <w:rFonts w:ascii="Arial" w:hAnsi="Arial" w:cs="Arial"/>
          <w:i/>
          <w:iCs/>
          <w:sz w:val="22"/>
        </w:rPr>
        <w:t xml:space="preserve">8.7.2 Ο Πάροχος δικτύου ηλεκτρονικών επικοινωνιών γνωστοποιεί με έγγραφη ειδοποίηση (ή με τηλεομοιοτυπία ή με ηλεκτρονική αποστολή, ή με e-mail) προς την αρμόδια Δημόσια Αρχή, βάσει του ν. 4463/2017, και του ν. 4070/2012 (κανονισμός καθορισμού τελών ΦΕΚ 6168/31-12-2018), την ολοκλήρωση τμήματος ή του συνόλου των προγραμματισμένων εργασιών του, όπως αυτές προσδιορίζονται στην παρούσα.  Η γνωστοποίηση αυτή κοινοποιείται επίσης και κατά περίπτωση στις υπηρεσίες. </w:t>
      </w:r>
    </w:p>
    <w:p w:rsidR="00EF6FA9" w:rsidRDefault="00EF6FA9" w:rsidP="00EF6FA9">
      <w:pPr>
        <w:pStyle w:val="a9"/>
        <w:spacing w:before="57" w:line="360" w:lineRule="auto"/>
        <w:rPr>
          <w:rFonts w:ascii="Arial" w:hAnsi="Arial" w:cs="Arial"/>
          <w:i/>
          <w:iCs/>
          <w:sz w:val="22"/>
        </w:rPr>
      </w:pPr>
      <w:r>
        <w:rPr>
          <w:rFonts w:ascii="Arial" w:hAnsi="Arial" w:cs="Arial"/>
          <w:i/>
          <w:iCs/>
          <w:sz w:val="22"/>
        </w:rPr>
        <w:t xml:space="preserve">8.7.3 Ο Πάροχος δικτύου ηλεκτρονικών επικοινωνιών γνωστοποιεί με έγγραφη ειδοποίηση προς την Υπηρεσία και την εκάστοτε αρμόδια Αστυνομική Αρχή την πρόθεσή του να προβεί σε πράξεις ή έργα που είναι ευλόγως αναγκαία για την αποκατάσταση βλαβών στο δίκτυό του. Στο κείμενο της γνωστοποίησης περιλαμβάνεται υποχρεωτικά μνεία του αριθμού και της ημερομηνίας της αντίστοιχης απόφασης χορήγησης Δικαιωμάτων Διέλευσης και του χρονοδιαγράμματος των προβλεπόμενων εργασιών αποκατάστασης. Η γνωστοποίηση κοινοποιείται επίσης και στις κατά περίπτωση αρμόδιες υπηρεσίες, όπως αυτές προσδιορίζονται στο ν. 4463/2017, και του ν. 4070/2012 (κανονισμός καθορισμού τελών ΦΕΚ 6168/31-12-2018). Η εκτέλεση του έργου καθ’ όλη </w:t>
      </w:r>
      <w:r>
        <w:rPr>
          <w:rFonts w:ascii="Arial" w:hAnsi="Arial" w:cs="Arial"/>
          <w:i/>
          <w:iCs/>
          <w:sz w:val="22"/>
        </w:rPr>
        <w:lastRenderedPageBreak/>
        <w:t>τη διάρκειά της πρέπει να γίνεται σε συμμόρφωση με τις διατάξεις του (ΚΟΚ), και αν είναι απαραίτητο για τον σκοπό αυτό ο Πάροχος υποχρεούται να απευθυνθεί στην αρμόδια Υπηρεσία για την εκπόνηση κυκλοφοριακής / συγκοινωνιακής μελέτης για το έργο πριν από την εκτέλεση των εργασιών.</w:t>
      </w:r>
    </w:p>
    <w:p w:rsidR="00EF6FA9" w:rsidRDefault="00EF6FA9" w:rsidP="00EF6FA9">
      <w:pPr>
        <w:pStyle w:val="a9"/>
        <w:spacing w:before="57" w:line="360" w:lineRule="auto"/>
        <w:rPr>
          <w:rFonts w:ascii="Arial" w:hAnsi="Arial" w:cs="Arial"/>
          <w:i/>
          <w:iCs/>
          <w:sz w:val="22"/>
        </w:rPr>
      </w:pPr>
      <w:r>
        <w:rPr>
          <w:rFonts w:ascii="Arial" w:hAnsi="Arial" w:cs="Arial"/>
          <w:i/>
          <w:iCs/>
          <w:sz w:val="22"/>
        </w:rPr>
        <w:t>8.7.4 Ο Πάροχος κοινοποιεί στο Υπουργείο Υποδομών, Μεταφορών και Δικτύων και στην Ε.Ε.Τ.Τ., σε ηλεκτρονική μορφή, την απόφαση χορήγησης Δικαιωμάτων Διέλευσης και τα δικαιολογητικά βάσει του ν. 4463/2017, και του ν. 4070/2012 (κανονισμός καθορισμού τελών ΦΕΚ 6168/31-12-2018)  στην τελική τους μορφή (</w:t>
      </w:r>
      <w:r>
        <w:rPr>
          <w:rFonts w:ascii="Arial" w:hAnsi="Arial" w:cs="Arial"/>
          <w:i/>
          <w:iCs/>
          <w:sz w:val="22"/>
          <w:lang w:val="en-US"/>
        </w:rPr>
        <w:t>as</w:t>
      </w:r>
      <w:r w:rsidRPr="00EF6FA9">
        <w:rPr>
          <w:rFonts w:ascii="Arial" w:hAnsi="Arial" w:cs="Arial"/>
          <w:i/>
          <w:iCs/>
          <w:sz w:val="22"/>
        </w:rPr>
        <w:t xml:space="preserve"> </w:t>
      </w:r>
      <w:r>
        <w:rPr>
          <w:rFonts w:ascii="Arial" w:hAnsi="Arial" w:cs="Arial"/>
          <w:i/>
          <w:iCs/>
          <w:sz w:val="22"/>
          <w:lang w:val="en-US"/>
        </w:rPr>
        <w:t>build</w:t>
      </w:r>
      <w:r w:rsidRPr="00EF6FA9">
        <w:rPr>
          <w:rFonts w:ascii="Arial" w:hAnsi="Arial" w:cs="Arial"/>
          <w:i/>
          <w:iCs/>
          <w:sz w:val="22"/>
        </w:rPr>
        <w:t xml:space="preserve"> </w:t>
      </w:r>
      <w:r>
        <w:rPr>
          <w:rFonts w:ascii="Arial" w:hAnsi="Arial" w:cs="Arial"/>
          <w:i/>
          <w:iCs/>
          <w:sz w:val="22"/>
          <w:lang w:val="en-US"/>
        </w:rPr>
        <w:t>documents</w:t>
      </w:r>
      <w:r>
        <w:rPr>
          <w:rFonts w:ascii="Arial" w:hAnsi="Arial" w:cs="Arial"/>
          <w:i/>
          <w:iCs/>
          <w:sz w:val="22"/>
        </w:rPr>
        <w:t>). Το Υπουργείο Μεταφορών και Επικοινωνιών τηρεί ηλεκτρονικό Αρχείο των στοιχείων αυτών για τη βέλτιστη άσκηση των κατά Νόμο αρμοδιοτήτων του.</w:t>
      </w:r>
    </w:p>
    <w:p w:rsidR="00EF6FA9" w:rsidRDefault="00EF6FA9" w:rsidP="00EF6FA9">
      <w:pPr>
        <w:pStyle w:val="a9"/>
        <w:spacing w:before="57" w:line="360" w:lineRule="auto"/>
        <w:rPr>
          <w:rFonts w:ascii="Arial" w:hAnsi="Arial" w:cs="Arial"/>
          <w:i/>
          <w:iCs/>
          <w:sz w:val="22"/>
        </w:rPr>
      </w:pPr>
      <w:r>
        <w:rPr>
          <w:rFonts w:ascii="Arial" w:hAnsi="Arial" w:cs="Arial"/>
          <w:i/>
          <w:iCs/>
          <w:sz w:val="22"/>
        </w:rPr>
        <w:t>8.7.5 Ο Πάροχος υποχρεούται, κατά τη διάρκεια των εργασιών προς εγκατάσταση ή/και συντήρηση που εκτελεί βάσει του Δικαιώματος Διέλευσης που του χορηγήθηκε, να λαμβάνει όλα τα κατάλληλα μέτρα, ώστε να μην προκαλούνται βλάβες και ζημίες σε πρόσωπα, εγκαταστάσεις ή περιουσίες τρίτων.</w:t>
      </w:r>
    </w:p>
    <w:p w:rsidR="00EF6FA9" w:rsidRDefault="00EF6FA9" w:rsidP="00EF6FA9">
      <w:pPr>
        <w:pStyle w:val="a9"/>
        <w:spacing w:before="57" w:line="360" w:lineRule="auto"/>
        <w:rPr>
          <w:rFonts w:ascii="Arial" w:hAnsi="Arial" w:cs="Arial"/>
          <w:i/>
          <w:iCs/>
          <w:sz w:val="22"/>
        </w:rPr>
      </w:pPr>
      <w:r>
        <w:rPr>
          <w:rFonts w:ascii="Arial" w:hAnsi="Arial" w:cs="Arial"/>
          <w:i/>
          <w:iCs/>
          <w:sz w:val="22"/>
        </w:rPr>
        <w:t>8.7.6 Ο Πάροχος είναι αποκλειστικώς υπεύθυνος για κάθε ζημία που προκαλεί σε πρόσωπα, εγκαταστάσεις ή περιουσίες τρίτων ως αποτέλεσμα των εργασιών εγκατάστασης ή/και συντήρησης του δικτύου του και υποχρεούται σε αποκατάσταση κάθε θετικής ή αποθετικής ζημίας εξ αυτού του λόγου.</w:t>
      </w:r>
    </w:p>
    <w:p w:rsidR="00EF6FA9" w:rsidRDefault="00EF6FA9" w:rsidP="00EF6FA9">
      <w:pPr>
        <w:pStyle w:val="a9"/>
        <w:spacing w:before="57" w:line="360" w:lineRule="auto"/>
        <w:rPr>
          <w:rFonts w:ascii="Arial" w:hAnsi="Arial" w:cs="Arial"/>
          <w:i/>
          <w:iCs/>
          <w:sz w:val="22"/>
        </w:rPr>
      </w:pPr>
      <w:r>
        <w:rPr>
          <w:rFonts w:ascii="Arial" w:hAnsi="Arial" w:cs="Arial"/>
          <w:i/>
          <w:iCs/>
          <w:sz w:val="22"/>
        </w:rPr>
        <w:t>8.7.7 Ο Πάροχος μεριμνά για την πλήρη αποκατάσταση του χώρου επί, υπέρ ή υπό του οποίου εξετέλεσε εργασίες στο πλαίσιο του χορηγηθέντος σε αυτόν Δικαιώματος Διέλευσης κατά τις αρχές της τέχνης και της επιστήμης και βάσει των εκάστοτε ισχυουσών τεχνικών προδιαγραφών του Υπουργείου Υποδομών, Μεταφορών και Δικτύων ή άλλου αρμόδιου δημόσιου φορέα, σύμφωνα με την κείμενη νομοθεσία. Ο Πάροχος υποχρεούται, με την ολοκλήρωση των έργων, να επαναφέρει στην προηγούμενη κατάσταση όλα τα πράγματα (ενδεικτικά αναφέρονται ασφαλτοτάπητες, πεζοδρόμια, ρείθρα, κράσπεδα), τα οποία έχουν υποστεί ζημιές κατά την εκτέλεση των έργων και να δηλώσει εγγράφως στην αρμόδια Δημόσια Αρχή την ημερομηνία περάτωσης των εργασιών. Εάν κατά το χρόνο ισχύος της εγγυητικής επιστολής καλής εκτέλεσης,  διαπιστωθούν από την αρμόδια Δημόσια Αρχή, που είναι υπεύθυνη για τη συντήρηση της οδού ατέλειες στην αποκατάσταση (όπως βαθουλώματα, λακκούβες), ο Πάροχος υποχρεούται αμέσως να επαναλάβει τις αναγκαίες εργασίες αποκατάστασης. Σε κάθε περίπτωση ο Πάροχος μπορεί να έρθει σε συμφωνία με τον αρμόδιο φορέα που είναι υπεύθυνος για τη συντήρηση του χώρου, ώστε η αποκατάσταση του Δημοσίου ή Κοινοχρήστου Ακινήτου να υλοποιηθεί από τον δεύτερο, έναντι ευλόγου τιμήματος, το οποίο καταβάλλει ο Πάροχος σε αυτόν.</w:t>
      </w:r>
    </w:p>
    <w:p w:rsidR="00EF6FA9" w:rsidRDefault="00EF6FA9" w:rsidP="00EF6FA9">
      <w:pPr>
        <w:pStyle w:val="a9"/>
        <w:spacing w:before="57" w:line="360" w:lineRule="auto"/>
        <w:rPr>
          <w:rFonts w:ascii="Arial" w:hAnsi="Arial" w:cs="Arial"/>
          <w:i/>
          <w:iCs/>
          <w:sz w:val="22"/>
        </w:rPr>
      </w:pPr>
      <w:r>
        <w:rPr>
          <w:rFonts w:ascii="Arial" w:hAnsi="Arial" w:cs="Arial"/>
          <w:i/>
          <w:iCs/>
          <w:sz w:val="22"/>
        </w:rPr>
        <w:t>8.7.8 Πέραν των υποχρεώσεων που ορίζονται στην παρούσα απόφαση, ο Πάροχος ουδεμία άλλη υποχρέωση υπέχει σε σχέση με την εγκατάσταση, λειτουργία, αξιοποίηση και συντήρηση ευκολιών επί, υπέρ ή υπό χώρων που προβλέπονται στο άρθρο 29 του Ν. 3431/2006, όπως ισχύει (άρθρο 28 του Ν. 4070/2012).</w:t>
      </w:r>
    </w:p>
    <w:p w:rsidR="00EF6FA9" w:rsidRDefault="00EF6FA9" w:rsidP="00EF6FA9">
      <w:pPr>
        <w:pStyle w:val="a9"/>
        <w:spacing w:before="57" w:line="360" w:lineRule="auto"/>
        <w:rPr>
          <w:rFonts w:ascii="Arial" w:hAnsi="Arial" w:cs="Arial"/>
          <w:i/>
          <w:iCs/>
          <w:sz w:val="22"/>
        </w:rPr>
      </w:pPr>
      <w:r>
        <w:rPr>
          <w:rFonts w:ascii="Arial" w:hAnsi="Arial" w:cs="Arial"/>
          <w:i/>
          <w:iCs/>
          <w:sz w:val="22"/>
        </w:rPr>
        <w:t xml:space="preserve">8.7.9 Ο Πάροχος απαιτείται κατά τη μελέτη, υλοποίηση και συντήρηση της εγκατάστασης να τηρεί </w:t>
      </w:r>
      <w:r>
        <w:rPr>
          <w:rFonts w:ascii="Arial" w:hAnsi="Arial" w:cs="Arial"/>
          <w:i/>
          <w:iCs/>
          <w:sz w:val="22"/>
        </w:rPr>
        <w:lastRenderedPageBreak/>
        <w:t>τις κείμενες διατάξεις περί Ηλεκτρομαγνητικής Συμβατότητας.</w:t>
      </w:r>
    </w:p>
    <w:p w:rsidR="00EF6FA9" w:rsidRDefault="00EF6FA9" w:rsidP="00EF6FA9">
      <w:pPr>
        <w:pStyle w:val="a9"/>
        <w:spacing w:before="57" w:line="360" w:lineRule="auto"/>
        <w:rPr>
          <w:rFonts w:ascii="Arial" w:hAnsi="Arial" w:cs="Arial"/>
          <w:i/>
          <w:iCs/>
          <w:sz w:val="22"/>
        </w:rPr>
      </w:pPr>
      <w:r>
        <w:rPr>
          <w:rFonts w:ascii="Arial" w:hAnsi="Arial" w:cs="Arial"/>
          <w:i/>
          <w:iCs/>
          <w:sz w:val="22"/>
        </w:rPr>
        <w:t>8.7.10 Σε κάθε περίπτωση ο Πάροχος υποχρεούται να λάβει όλα τα αναγκαία μέτρα που θα εξασφαλίζουν:</w:t>
      </w:r>
    </w:p>
    <w:p w:rsidR="00EF6FA9" w:rsidRDefault="00EF6FA9" w:rsidP="00EF6FA9">
      <w:pPr>
        <w:pStyle w:val="a9"/>
        <w:widowControl/>
        <w:numPr>
          <w:ilvl w:val="0"/>
          <w:numId w:val="26"/>
        </w:numPr>
        <w:tabs>
          <w:tab w:val="left" w:pos="720"/>
        </w:tabs>
        <w:autoSpaceDE/>
        <w:autoSpaceDN w:val="0"/>
        <w:spacing w:before="57" w:line="360" w:lineRule="auto"/>
        <w:ind w:left="720"/>
        <w:rPr>
          <w:rFonts w:ascii="Arial" w:hAnsi="Arial" w:cs="Arial"/>
          <w:i/>
          <w:iCs/>
          <w:sz w:val="22"/>
        </w:rPr>
      </w:pPr>
      <w:r>
        <w:rPr>
          <w:rFonts w:ascii="Arial" w:hAnsi="Arial" w:cs="Arial"/>
          <w:i/>
          <w:iCs/>
          <w:sz w:val="22"/>
        </w:rPr>
        <w:t>την ασφαλή διέλευση πεζών, σύμφωνα με το άρθρο 48 του Κώδικα Οδικής Κυκλοφορίας (ΚΟΚ), που κυρώθηκε με το Ν. 2696/1999, όπως ισχύει</w:t>
      </w:r>
    </w:p>
    <w:p w:rsidR="00EF6FA9" w:rsidRDefault="00EF6FA9" w:rsidP="00EF6FA9">
      <w:pPr>
        <w:pStyle w:val="a9"/>
        <w:widowControl/>
        <w:numPr>
          <w:ilvl w:val="0"/>
          <w:numId w:val="26"/>
        </w:numPr>
        <w:tabs>
          <w:tab w:val="left" w:pos="720"/>
        </w:tabs>
        <w:autoSpaceDE/>
        <w:autoSpaceDN w:val="0"/>
        <w:spacing w:before="57" w:line="360" w:lineRule="auto"/>
        <w:ind w:left="720"/>
        <w:rPr>
          <w:rFonts w:ascii="Arial" w:hAnsi="Arial" w:cs="Arial"/>
          <w:i/>
          <w:iCs/>
          <w:sz w:val="22"/>
        </w:rPr>
      </w:pPr>
      <w:r>
        <w:rPr>
          <w:rFonts w:ascii="Arial" w:hAnsi="Arial" w:cs="Arial"/>
          <w:i/>
          <w:iCs/>
          <w:sz w:val="22"/>
        </w:rPr>
        <w:t>την ασφαλή διέλευση οχημάτων</w:t>
      </w:r>
    </w:p>
    <w:p w:rsidR="00EF6FA9" w:rsidRDefault="00EF6FA9" w:rsidP="00EF6FA9">
      <w:pPr>
        <w:pStyle w:val="a9"/>
        <w:widowControl/>
        <w:numPr>
          <w:ilvl w:val="0"/>
          <w:numId w:val="26"/>
        </w:numPr>
        <w:tabs>
          <w:tab w:val="left" w:pos="720"/>
        </w:tabs>
        <w:autoSpaceDE/>
        <w:autoSpaceDN w:val="0"/>
        <w:spacing w:before="57" w:line="360" w:lineRule="auto"/>
        <w:ind w:left="720"/>
        <w:rPr>
          <w:rFonts w:ascii="Arial" w:hAnsi="Arial" w:cs="Arial"/>
          <w:i/>
          <w:iCs/>
          <w:sz w:val="22"/>
        </w:rPr>
      </w:pPr>
      <w:r>
        <w:rPr>
          <w:rFonts w:ascii="Arial" w:hAnsi="Arial" w:cs="Arial"/>
          <w:i/>
          <w:iCs/>
          <w:sz w:val="22"/>
        </w:rPr>
        <w:t>την αποφυγή ζημιών στις όμορες ιδιοκτησίες</w:t>
      </w:r>
    </w:p>
    <w:p w:rsidR="00EF6FA9" w:rsidRDefault="00EF6FA9" w:rsidP="00EF6FA9">
      <w:pPr>
        <w:pStyle w:val="a9"/>
        <w:widowControl/>
        <w:numPr>
          <w:ilvl w:val="0"/>
          <w:numId w:val="26"/>
        </w:numPr>
        <w:tabs>
          <w:tab w:val="left" w:pos="720"/>
        </w:tabs>
        <w:autoSpaceDE/>
        <w:autoSpaceDN w:val="0"/>
        <w:spacing w:before="57" w:line="360" w:lineRule="auto"/>
        <w:ind w:left="720"/>
        <w:rPr>
          <w:rFonts w:ascii="Arial" w:hAnsi="Arial" w:cs="Arial"/>
          <w:i/>
          <w:iCs/>
          <w:sz w:val="22"/>
        </w:rPr>
      </w:pPr>
      <w:r>
        <w:rPr>
          <w:rFonts w:ascii="Arial" w:hAnsi="Arial" w:cs="Arial"/>
          <w:i/>
          <w:iCs/>
          <w:sz w:val="22"/>
        </w:rPr>
        <w:t>την αποφυγή ζημιών στα άλλα δίκτυα κοινής ωφέλειας</w:t>
      </w:r>
    </w:p>
    <w:p w:rsidR="00EF6FA9" w:rsidRDefault="00EF6FA9" w:rsidP="00EF6FA9">
      <w:pPr>
        <w:pStyle w:val="a9"/>
        <w:widowControl/>
        <w:numPr>
          <w:ilvl w:val="0"/>
          <w:numId w:val="26"/>
        </w:numPr>
        <w:tabs>
          <w:tab w:val="left" w:pos="720"/>
        </w:tabs>
        <w:autoSpaceDE/>
        <w:autoSpaceDN w:val="0"/>
        <w:spacing w:before="57" w:line="360" w:lineRule="auto"/>
        <w:ind w:left="720"/>
        <w:rPr>
          <w:rFonts w:ascii="Arial" w:hAnsi="Arial" w:cs="Arial"/>
          <w:i/>
          <w:iCs/>
          <w:sz w:val="22"/>
        </w:rPr>
      </w:pPr>
      <w:r>
        <w:rPr>
          <w:rFonts w:ascii="Arial" w:hAnsi="Arial" w:cs="Arial"/>
          <w:i/>
          <w:iCs/>
          <w:sz w:val="22"/>
        </w:rPr>
        <w:t>την κατάλληλη οδική σήμανση σύμφωνα με το άρθρο 9 του ΚΟΚ</w:t>
      </w:r>
    </w:p>
    <w:p w:rsidR="00EF6FA9" w:rsidRDefault="00EF6FA9" w:rsidP="00EF6FA9">
      <w:pPr>
        <w:pStyle w:val="a9"/>
        <w:widowControl/>
        <w:numPr>
          <w:ilvl w:val="0"/>
          <w:numId w:val="26"/>
        </w:numPr>
        <w:tabs>
          <w:tab w:val="left" w:pos="720"/>
        </w:tabs>
        <w:autoSpaceDE/>
        <w:autoSpaceDN w:val="0"/>
        <w:spacing w:before="57" w:line="360" w:lineRule="auto"/>
        <w:ind w:left="720"/>
        <w:rPr>
          <w:rFonts w:ascii="Arial" w:hAnsi="Arial" w:cs="Arial"/>
          <w:i/>
          <w:iCs/>
          <w:sz w:val="22"/>
        </w:rPr>
      </w:pPr>
      <w:r>
        <w:rPr>
          <w:rFonts w:ascii="Arial" w:hAnsi="Arial" w:cs="Arial"/>
          <w:i/>
          <w:iCs/>
          <w:sz w:val="22"/>
        </w:rPr>
        <w:t>τον απεγκλωβισμό των ήδη σταθμευμένων οχημάτων.</w:t>
      </w:r>
    </w:p>
    <w:p w:rsidR="00EF6FA9" w:rsidRDefault="00EF6FA9" w:rsidP="00EF6FA9">
      <w:pPr>
        <w:pStyle w:val="a9"/>
        <w:spacing w:before="57" w:line="360" w:lineRule="auto"/>
        <w:rPr>
          <w:rFonts w:ascii="Arial" w:hAnsi="Arial" w:cs="Arial"/>
          <w:i/>
          <w:iCs/>
          <w:sz w:val="22"/>
        </w:rPr>
      </w:pPr>
      <w:r>
        <w:rPr>
          <w:rFonts w:ascii="Arial" w:hAnsi="Arial" w:cs="Arial"/>
          <w:i/>
          <w:iCs/>
          <w:sz w:val="22"/>
        </w:rPr>
        <w:t>Είναι υποχρεωτική επίσης η τοποθέτηση από τον Πάροχο πινακίδας πληροφόρησης, όπου θα αναγράφεται ο κύριος του έργου (Πάροχος), ο ανάδοχος, καθώς επίσης και ο αριθμός πρωτοκόλλου της απόφασης χορήγησης του Δικαιώματος Διέλευσης.</w:t>
      </w:r>
    </w:p>
    <w:p w:rsidR="00EF6FA9" w:rsidRDefault="00EF6FA9" w:rsidP="00EF6FA9">
      <w:pPr>
        <w:pStyle w:val="a9"/>
        <w:spacing w:before="57" w:line="360" w:lineRule="auto"/>
        <w:rPr>
          <w:rFonts w:ascii="Arial" w:hAnsi="Arial" w:cs="Arial"/>
          <w:i/>
          <w:iCs/>
          <w:sz w:val="22"/>
        </w:rPr>
      </w:pPr>
      <w:r>
        <w:rPr>
          <w:rFonts w:ascii="Arial" w:hAnsi="Arial" w:cs="Arial"/>
          <w:i/>
          <w:iCs/>
          <w:sz w:val="22"/>
        </w:rPr>
        <w:t>8.7.11 Το κατάστρωμα του δρόμου πρέπει να αποδίδεται ολόκληρο στην κυκλοφορία ελεύθερο από μηχανήματα, μπάζα, ανωμαλίες επιφανείας κ.λπ. μέχρι το πρωί της επόμενης ημέρας και από το μεσημέρι της παραμονής αργιών και γιορτών μέχρι το πρωί της επόμενης αργιών και εορτών. Οι εργασίες μπορεί να εκτελούνται, λόγω του επείγοντος του έργου, τα Σαββατοκύριακα και τις αργίες, κατόπιν έγκρισης σχετικού αιτήματος και ύστερα από συνεννόηση με το αρμόδιο Τμήμα της Τροχαίας.</w:t>
      </w:r>
    </w:p>
    <w:p w:rsidR="00EF6FA9" w:rsidRDefault="00EF6FA9" w:rsidP="00EF6FA9">
      <w:pPr>
        <w:pStyle w:val="a9"/>
        <w:spacing w:before="57" w:line="360" w:lineRule="auto"/>
      </w:pPr>
      <w:r>
        <w:rPr>
          <w:rFonts w:ascii="Arial" w:hAnsi="Arial" w:cs="Arial"/>
          <w:i/>
          <w:iCs/>
          <w:sz w:val="22"/>
        </w:rPr>
        <w:t xml:space="preserve">8.7.12 Για τις περιπτώσεις που η εγκατάσταση και λειτουργία δικτύων ηλεκτρονικών επικοινωνιών εμπίπτει εντός ορίων προστατευομένων περιοχών του Δικτύου </w:t>
      </w:r>
      <w:r>
        <w:rPr>
          <w:rFonts w:ascii="Arial" w:hAnsi="Arial" w:cs="Arial"/>
          <w:i/>
          <w:iCs/>
          <w:sz w:val="22"/>
          <w:lang w:val="en-US"/>
        </w:rPr>
        <w:t>Natura</w:t>
      </w:r>
      <w:r>
        <w:rPr>
          <w:rFonts w:ascii="Arial" w:hAnsi="Arial" w:cs="Arial"/>
          <w:i/>
          <w:iCs/>
          <w:sz w:val="22"/>
        </w:rPr>
        <w:t xml:space="preserve"> 2000, </w:t>
      </w:r>
      <w:r>
        <w:rPr>
          <w:rFonts w:ascii="Arial" w:hAnsi="Arial" w:cs="Arial"/>
          <w:i/>
          <w:iCs/>
          <w:sz w:val="22"/>
          <w:lang w:val="en-US"/>
        </w:rPr>
        <w:t>o</w:t>
      </w:r>
      <w:r>
        <w:rPr>
          <w:rFonts w:ascii="Arial" w:hAnsi="Arial" w:cs="Arial"/>
          <w:i/>
          <w:iCs/>
          <w:sz w:val="22"/>
        </w:rPr>
        <w:t xml:space="preserve"> φάκελος αίτησης θα πρέπει να περιλαμβάνει χάρτη κατάλληλης κλίμακας στον οποίο να αποτυπώνονται οι τύποι οικοτόπων της κοινής υπουργικής απόφασης 33318/3028/98 (ΦΕΚ 1289/Β/28−12−1998), όπως ισχύει, που απαντώνται στην άμεση περιοχή Διέλευσης του Δικτύου Ηλεκτρονικών Επικοινωνιών.</w:t>
      </w:r>
    </w:p>
    <w:p w:rsidR="00EF6FA9" w:rsidRDefault="00EF6FA9" w:rsidP="00EF6FA9">
      <w:pPr>
        <w:pStyle w:val="a9"/>
        <w:spacing w:before="57" w:line="360" w:lineRule="auto"/>
      </w:pPr>
    </w:p>
    <w:p w:rsidR="00EF6FA9" w:rsidRDefault="00EF6FA9" w:rsidP="00EF6FA9">
      <w:pPr>
        <w:spacing w:before="57" w:line="360" w:lineRule="auto"/>
        <w:jc w:val="both"/>
        <w:rPr>
          <w:rFonts w:ascii="Arial" w:hAnsi="Arial" w:cs="Arial"/>
          <w:i/>
          <w:iCs/>
        </w:rPr>
      </w:pPr>
      <w:r>
        <w:rPr>
          <w:rFonts w:ascii="Arial" w:hAnsi="Arial" w:cs="Arial"/>
          <w:b/>
          <w:bCs/>
          <w:i/>
          <w:iCs/>
        </w:rPr>
        <w:t xml:space="preserve">9. </w:t>
      </w:r>
      <w:r>
        <w:rPr>
          <w:rFonts w:ascii="Arial" w:hAnsi="Arial" w:cs="Arial"/>
          <w:b/>
          <w:bCs/>
          <w:i/>
          <w:iCs/>
          <w:u w:val="single"/>
        </w:rPr>
        <w:t>Δικαιώματα του Παρόχου</w:t>
      </w:r>
    </w:p>
    <w:p w:rsidR="00EF6FA9" w:rsidRDefault="00EF6FA9" w:rsidP="00EF6FA9">
      <w:pPr>
        <w:pStyle w:val="a9"/>
        <w:spacing w:before="57" w:line="360" w:lineRule="auto"/>
        <w:rPr>
          <w:rFonts w:ascii="Arial" w:hAnsi="Arial" w:cs="Arial"/>
          <w:i/>
          <w:iCs/>
          <w:sz w:val="22"/>
        </w:rPr>
      </w:pPr>
      <w:r>
        <w:rPr>
          <w:rFonts w:ascii="Arial" w:hAnsi="Arial" w:cs="Arial"/>
          <w:i/>
          <w:iCs/>
          <w:sz w:val="22"/>
        </w:rPr>
        <w:t>Με την παρούσα χορηγούνται στον Πάροχο δικαιώματα εκτέλεσης πάσης φύσεως εργασιών εγκατάστασης και συντήρησης των προβλεπόμενων ευκολιών καθ’ όλη τη διάρκεια ισχύος της. Ρητά αναφέρεται ότι επέχει και θέση άδειας εκσκαφών, όπου απαιτείται.</w:t>
      </w:r>
    </w:p>
    <w:p w:rsidR="00EF6FA9" w:rsidRDefault="00EF6FA9" w:rsidP="00EF6FA9">
      <w:pPr>
        <w:pStyle w:val="a9"/>
        <w:spacing w:before="57" w:line="360" w:lineRule="auto"/>
        <w:rPr>
          <w:rFonts w:ascii="Arial" w:hAnsi="Arial" w:cs="Arial"/>
          <w:b/>
          <w:bCs/>
          <w:i/>
          <w:iCs/>
          <w:sz w:val="22"/>
        </w:rPr>
      </w:pPr>
      <w:r>
        <w:rPr>
          <w:rFonts w:ascii="Arial" w:hAnsi="Arial" w:cs="Arial"/>
          <w:i/>
          <w:iCs/>
          <w:sz w:val="22"/>
        </w:rPr>
        <w:t>Η αρμόδια Δημόσια Αρχή, εφόσον προβεί σε ανακατασκευή ή/ και επέκταση οδικών δικτύων, στα οποία έχουν εγκατασταθεί ή/ και λειτουργούν δίκτυα και ευκολίες ηλεκτρονικών επικοινωνιών, αναλαμβάνει την υποχρέωση μεταφοράς αυτών και κάλυψης των σχετικών εξόδων. Η διακοπή, επανασύνδεση και επανενεργοποίηση του δικτύου και των ευκολιών γίνεται με ευθύνη του Παρόχου.</w:t>
      </w:r>
    </w:p>
    <w:p w:rsidR="00EF6FA9" w:rsidRDefault="00EF6FA9" w:rsidP="00EF6FA9">
      <w:pPr>
        <w:spacing w:before="57" w:line="360" w:lineRule="auto"/>
        <w:jc w:val="both"/>
        <w:rPr>
          <w:rFonts w:ascii="Arial" w:hAnsi="Arial" w:cs="Arial"/>
          <w:i/>
          <w:iCs/>
        </w:rPr>
      </w:pPr>
      <w:r>
        <w:rPr>
          <w:rFonts w:ascii="Arial" w:hAnsi="Arial" w:cs="Arial"/>
          <w:b/>
          <w:bCs/>
          <w:i/>
          <w:iCs/>
        </w:rPr>
        <w:t xml:space="preserve">10. </w:t>
      </w:r>
      <w:r>
        <w:rPr>
          <w:rFonts w:ascii="Arial" w:hAnsi="Arial" w:cs="Arial"/>
          <w:b/>
          <w:bCs/>
          <w:i/>
          <w:iCs/>
          <w:u w:val="single"/>
        </w:rPr>
        <w:t>Ανωτέρα βία</w:t>
      </w:r>
    </w:p>
    <w:p w:rsidR="00EF6FA9" w:rsidRDefault="00EF6FA9" w:rsidP="00EF6FA9">
      <w:pPr>
        <w:pStyle w:val="a9"/>
        <w:spacing w:before="57" w:line="360" w:lineRule="auto"/>
        <w:rPr>
          <w:rFonts w:ascii="Arial" w:hAnsi="Arial" w:cs="Arial"/>
          <w:i/>
          <w:iCs/>
          <w:sz w:val="22"/>
        </w:rPr>
      </w:pPr>
      <w:r>
        <w:rPr>
          <w:rFonts w:ascii="Arial" w:hAnsi="Arial" w:cs="Arial"/>
          <w:i/>
          <w:iCs/>
          <w:sz w:val="22"/>
        </w:rPr>
        <w:lastRenderedPageBreak/>
        <w:t>Ο Πάροχος δεν θεωρείται ότι παραβιάζει τις απορρέουσες από την παρούσα υποχρεώσεις του, εάν εμποδίζεται να τις εκπληρώσει για λόγους ανωτέρας βίας. Ως γεγονός ανωτέρας βίας θεωρείται, κατά τις διατάξεις της κείμενης νομοθεσίας, κάθε γεγονός το οποίο βρίσκεται εκτός της σφαίρας επιρροής των μερών και το οποίο αντικειμενικά δεν θα μπορούσε να αποτραπεί ούτε με την επίδειξη άκρως εξιδιασμένης επιμέλειας, εφόσον αυτό συνεπάγεται αντικειμενική αδυναμία του πληττόμενου μέρους προς εκπλήρωση των υποχρεώσεών του. Σε περίπτωση επέλευσης γεγονότων ανωτέρας βίας, οι υποχρεώσεις του Παρόχου, που απορρέουν από την παρούσα και συνδέονται αιτιωδώς με την ανωτέρα βία, αναστέλλονται για όλη τη διάρκεια ισχύος των γεγονότων αυτών, η απόδειξη των οποίων βαρύνει εξ ολοκλήρου τον Πάροχο.</w:t>
      </w:r>
    </w:p>
    <w:p w:rsidR="00EF6FA9" w:rsidRDefault="00EF6FA9" w:rsidP="00EF6FA9">
      <w:pPr>
        <w:pStyle w:val="a9"/>
        <w:spacing w:before="57" w:line="360" w:lineRule="auto"/>
        <w:rPr>
          <w:rFonts w:ascii="Arial" w:hAnsi="Arial" w:cs="Arial"/>
          <w:i/>
          <w:iCs/>
          <w:sz w:val="22"/>
        </w:rPr>
      </w:pPr>
      <w:r>
        <w:rPr>
          <w:rFonts w:ascii="Arial" w:hAnsi="Arial" w:cs="Arial"/>
          <w:i/>
          <w:iCs/>
          <w:sz w:val="22"/>
        </w:rPr>
        <w:t>Η μη εκπλήρωση υποχρεώσεων από την πλευρά του προσωπικού, των προμηθευτών, των συνεργατών και των υπεργολάβων του Παρόχου και γενικά των προσώπων που συνεργάζονται μαζί του, οι εργατικές διαφορές, οι απεργίες του προσωπικού του ή τα οικονομικά προβλήματα (αναφερόμενα ενδεικτικά) δεν μπορούν να προβάλλονται ως γεγονότα ανωτέρας βίας.</w:t>
      </w:r>
    </w:p>
    <w:p w:rsidR="00EF6FA9" w:rsidRDefault="00EF6FA9" w:rsidP="00EF6FA9">
      <w:pPr>
        <w:pStyle w:val="a9"/>
        <w:spacing w:before="57" w:line="360" w:lineRule="auto"/>
        <w:rPr>
          <w:rFonts w:ascii="Arial" w:hAnsi="Arial" w:cs="Arial"/>
          <w:i/>
          <w:iCs/>
          <w:sz w:val="22"/>
        </w:rPr>
      </w:pPr>
    </w:p>
    <w:p w:rsidR="00EF6FA9" w:rsidRDefault="00EF6FA9" w:rsidP="00EF6FA9">
      <w:pPr>
        <w:spacing w:before="57" w:line="360" w:lineRule="auto"/>
        <w:jc w:val="both"/>
        <w:rPr>
          <w:rFonts w:ascii="Arial" w:hAnsi="Arial" w:cs="Arial"/>
          <w:i/>
          <w:iCs/>
        </w:rPr>
      </w:pPr>
      <w:r>
        <w:rPr>
          <w:rFonts w:ascii="Arial" w:hAnsi="Arial" w:cs="Arial"/>
          <w:b/>
          <w:bCs/>
          <w:i/>
          <w:iCs/>
        </w:rPr>
        <w:t xml:space="preserve">11. </w:t>
      </w:r>
      <w:r>
        <w:rPr>
          <w:rFonts w:ascii="Arial" w:hAnsi="Arial" w:cs="Arial"/>
          <w:b/>
          <w:bCs/>
          <w:i/>
          <w:iCs/>
          <w:u w:val="single"/>
        </w:rPr>
        <w:t>Υποβολή Εγγυήσεων και Εγγράφων</w:t>
      </w:r>
    </w:p>
    <w:p w:rsidR="00EF6FA9" w:rsidRDefault="00EF6FA9" w:rsidP="00EF6FA9">
      <w:pPr>
        <w:pStyle w:val="a9"/>
        <w:spacing w:before="57" w:line="360" w:lineRule="auto"/>
        <w:rPr>
          <w:rFonts w:ascii="Arial" w:hAnsi="Arial" w:cs="Arial"/>
          <w:i/>
          <w:iCs/>
          <w:sz w:val="22"/>
        </w:rPr>
      </w:pPr>
      <w:r>
        <w:rPr>
          <w:rFonts w:ascii="Arial" w:hAnsi="Arial" w:cs="Arial"/>
          <w:i/>
          <w:iCs/>
          <w:sz w:val="22"/>
        </w:rPr>
        <w:t xml:space="preserve">Ο Πάροχος καλείται όπως υποβάλει, </w:t>
      </w:r>
      <w:r>
        <w:rPr>
          <w:rFonts w:ascii="Arial" w:hAnsi="Arial" w:cs="Arial"/>
          <w:b/>
          <w:i/>
          <w:iCs/>
          <w:sz w:val="22"/>
        </w:rPr>
        <w:t>εντός είκοσι (20) ημερών</w:t>
      </w:r>
      <w:r>
        <w:rPr>
          <w:rFonts w:ascii="Arial" w:hAnsi="Arial" w:cs="Arial"/>
          <w:i/>
          <w:iCs/>
          <w:sz w:val="22"/>
        </w:rPr>
        <w:t xml:space="preserve"> από την κοινοποίηση της παρούσας, τα ακόλουθα:</w:t>
      </w:r>
    </w:p>
    <w:p w:rsidR="00EF6FA9" w:rsidRDefault="00EF6FA9" w:rsidP="00EF6FA9">
      <w:pPr>
        <w:pStyle w:val="a9"/>
        <w:spacing w:before="57" w:line="360" w:lineRule="auto"/>
        <w:rPr>
          <w:rFonts w:ascii="Arial" w:hAnsi="Arial" w:cs="Arial"/>
          <w:i/>
          <w:iCs/>
          <w:sz w:val="22"/>
        </w:rPr>
      </w:pPr>
      <w:r>
        <w:rPr>
          <w:rFonts w:ascii="Arial" w:hAnsi="Arial" w:cs="Arial"/>
          <w:i/>
          <w:iCs/>
          <w:sz w:val="22"/>
        </w:rPr>
        <w:t>α</w:t>
      </w:r>
      <w:r>
        <w:rPr>
          <w:rFonts w:ascii="Arial" w:hAnsi="Arial" w:cs="Arial"/>
          <w:i/>
          <w:iCs/>
          <w:sz w:val="22"/>
          <w:u w:val="single"/>
        </w:rPr>
        <w:t>. Εγγυητική Επιστολή Καλής Εκτέλεσης</w:t>
      </w:r>
      <w:r>
        <w:rPr>
          <w:rFonts w:ascii="Arial" w:hAnsi="Arial" w:cs="Arial"/>
          <w:i/>
          <w:iCs/>
          <w:sz w:val="22"/>
        </w:rPr>
        <w:t>, το ύψος της οποίας, σύμφωνα</w:t>
      </w:r>
      <w:r>
        <w:rPr>
          <w:rFonts w:ascii="Arial" w:hAnsi="Arial" w:cs="Arial"/>
          <w:i/>
          <w:iCs/>
        </w:rPr>
        <w:t xml:space="preserve"> με το </w:t>
      </w:r>
      <w:r>
        <w:rPr>
          <w:rFonts w:ascii="Arial" w:hAnsi="Arial" w:cs="Arial"/>
          <w:i/>
          <w:iCs/>
          <w:sz w:val="22"/>
        </w:rPr>
        <w:t xml:space="preserve">ΦΕΚ 42Α/30-3-2017 νόμος 4463/2017, όπως ισχύει, προσδιορίζεται με Κανονισμό που εκδίδεται από την Ε.Ε.Τ.Τ. και ορίζεται στο 100% του κόστους αποκατάστασης όπως προσδιορίζεται στον αναλυτικό προϋπολογισμό των εργασιών που έχει υποβληθεί. </w:t>
      </w:r>
      <w:r>
        <w:rPr>
          <w:rFonts w:ascii="Arial" w:hAnsi="Arial" w:cs="Arial"/>
          <w:b/>
          <w:i/>
          <w:iCs/>
          <w:sz w:val="22"/>
        </w:rPr>
        <w:t xml:space="preserve">Η Εγγυητική Επιστολή καλής Εκτέλεσης </w:t>
      </w:r>
      <w:r>
        <w:rPr>
          <w:rFonts w:ascii="Arial" w:hAnsi="Arial" w:cs="Arial"/>
          <w:b/>
          <w:i/>
          <w:iCs/>
          <w:sz w:val="22"/>
          <w:u w:val="single"/>
        </w:rPr>
        <w:t>διαρκεί τουλάχιστο για όσο χρόνο διαρκεί η εκτέλεση εργασιών για τις οποίες χορηγήθηκε η αντίστοιχη άδεια πλέον δώδεκα (12) μηνών.</w:t>
      </w:r>
      <w:r>
        <w:rPr>
          <w:rFonts w:ascii="Arial" w:hAnsi="Arial" w:cs="Arial"/>
          <w:i/>
          <w:iCs/>
          <w:sz w:val="22"/>
        </w:rPr>
        <w:t xml:space="preserve"> Μετά την πάροδο της διάρκειας της η Εγγυητική Επιστολή καλής Εκτέλεσης επιστρέφεται στον Πάροχο Δικτύου Ηλεκτρονικών Επικοινωνιών.</w:t>
      </w:r>
    </w:p>
    <w:p w:rsidR="00EF6FA9" w:rsidRDefault="00EF6FA9" w:rsidP="00EF6FA9">
      <w:pPr>
        <w:pStyle w:val="a9"/>
        <w:spacing w:before="57" w:line="360" w:lineRule="auto"/>
        <w:rPr>
          <w:rFonts w:ascii="Arial" w:hAnsi="Arial" w:cs="Arial"/>
          <w:i/>
          <w:iCs/>
          <w:sz w:val="22"/>
        </w:rPr>
      </w:pPr>
      <w:r>
        <w:rPr>
          <w:rFonts w:ascii="Arial" w:hAnsi="Arial" w:cs="Arial"/>
          <w:i/>
          <w:iCs/>
          <w:sz w:val="22"/>
        </w:rPr>
        <w:t>β. Στις περιπτώσεις όπου η αρμόδια Δημόσια Αρχή έχει τροποποιήσει το υποβληθέν σχέδιο όδευσης, ο Πάροχος υποχρεούται να υποβάλει και το τελικό σχεδιάγραμμα όδευσης με όλες τις κατασκευαστικές λεπτομέρειες στα ιδιάζοντα σημεία της όδευσης (ενδεικτικά αναφέρονται διαβάσεις πεζών, διασταυρώσεις, πεζοδρόμια, άλλα δίκτυα). Επιπλέον ο Πάροχος στις ανωτέρω περιπτώσεις υποχρεούται να υποβάλει και το οριστικό σχέδιο κατασκευαστικών λεπτομερειών των ευκολιών που περιλαμβάνει υποχρεωτικά την τεχνική περιγραφή τεχνικών έργων που θα εκτελεστούν και του εξοπλισμού (ενδεικτικά αναφέρονται Υπαίθριες Μονάδες δικτύου, Οικίσκοι), που θα εγκατασταθεί. Κατά περίπτωση θα περιλαμβάνει, ενδεικτικά, τις λεπτομέρειες τυπικών διατομών που θα χρησιμοποιηθούν κατά την όδευση του δικτύου, τις λεπτομέρειες των φρεατίων, τα μέσα ανάρτησης εναέριων δικτύων, τον αριθμό και τη θέση των δέντρων, των οποίων ο αιτών Πάροχος αιτείται την κοπή, τις λεπτομέρειες, σε περίπτωση εγκατάστασής τους, Υπαίθριων Μονάδων δικτύου και Οικίσκων.</w:t>
      </w:r>
    </w:p>
    <w:p w:rsidR="00EF6FA9" w:rsidRDefault="00EF6FA9" w:rsidP="00EF6FA9">
      <w:pPr>
        <w:pStyle w:val="a9"/>
        <w:spacing w:before="57" w:line="360" w:lineRule="auto"/>
        <w:rPr>
          <w:rFonts w:ascii="Arial" w:hAnsi="Arial" w:cs="Arial"/>
          <w:i/>
          <w:iCs/>
          <w:sz w:val="22"/>
        </w:rPr>
      </w:pPr>
      <w:r>
        <w:rPr>
          <w:rFonts w:ascii="Arial" w:hAnsi="Arial" w:cs="Arial"/>
          <w:i/>
          <w:iCs/>
          <w:sz w:val="22"/>
        </w:rPr>
        <w:t xml:space="preserve">γ.    Υπεύθυνη   Δήλωση   του   Ν. 1599/1986   του νόμιμου  εκπροσώπου  του  Παρόχου  για  τη </w:t>
      </w:r>
    </w:p>
    <w:p w:rsidR="00EF6FA9" w:rsidRDefault="00EF6FA9" w:rsidP="00EF6FA9">
      <w:pPr>
        <w:pStyle w:val="a9"/>
        <w:spacing w:before="57" w:line="360" w:lineRule="auto"/>
      </w:pPr>
      <w:r>
        <w:rPr>
          <w:rFonts w:ascii="Arial" w:hAnsi="Arial" w:cs="Arial"/>
          <w:i/>
          <w:iCs/>
          <w:sz w:val="22"/>
        </w:rPr>
        <w:lastRenderedPageBreak/>
        <w:t>γνωστοποίηση στην κατά τόπο αρμόδια Αστυνομική Αρχή του χρονοδιαγράμματος εκτέλεσης των απαιτούμενων για την ενάσκηση του συγκεκριμένου Δικαιώματος Διέλευσης έργων. Σε περίπτωση, κατά την οποία ο Πάροχος δεν υποβάλει τα ως άνω έγγραφα εντός της προβλεπόμενης προθεσμίας, η αρμόδια Δημόσια Αρχή δύναται, κατόπιν αιτιολογημένης Απόφασής της, να προβεί σε αναστολή ή/ και ανάκληση της σχετικής απόφασης χορήγησης Δικαιώματος Διέλευσης.</w:t>
      </w:r>
    </w:p>
    <w:p w:rsidR="00EF6FA9" w:rsidRDefault="00EF6FA9" w:rsidP="00EF6FA9">
      <w:pPr>
        <w:pStyle w:val="a9"/>
        <w:spacing w:before="57" w:line="360" w:lineRule="auto"/>
      </w:pPr>
    </w:p>
    <w:p w:rsidR="0024334B" w:rsidRDefault="0024334B" w:rsidP="00EF6FA9">
      <w:pPr>
        <w:pStyle w:val="a9"/>
        <w:spacing w:before="57" w:line="360" w:lineRule="auto"/>
      </w:pPr>
    </w:p>
    <w:p w:rsidR="0024334B" w:rsidRDefault="0024334B" w:rsidP="00EF6FA9">
      <w:pPr>
        <w:pStyle w:val="a9"/>
        <w:spacing w:before="57" w:line="360" w:lineRule="auto"/>
      </w:pPr>
    </w:p>
    <w:p w:rsidR="00EF6FA9" w:rsidRDefault="00EF6FA9" w:rsidP="00EF6FA9">
      <w:pPr>
        <w:spacing w:before="57" w:line="360" w:lineRule="auto"/>
        <w:jc w:val="both"/>
        <w:rPr>
          <w:rFonts w:ascii="Arial" w:hAnsi="Arial" w:cs="Arial"/>
          <w:i/>
          <w:iCs/>
        </w:rPr>
      </w:pPr>
      <w:r>
        <w:rPr>
          <w:rFonts w:ascii="Arial" w:hAnsi="Arial" w:cs="Arial"/>
          <w:b/>
          <w:i/>
          <w:iCs/>
        </w:rPr>
        <w:t xml:space="preserve">12. </w:t>
      </w:r>
      <w:r>
        <w:rPr>
          <w:rFonts w:ascii="Arial" w:hAnsi="Arial" w:cs="Arial"/>
          <w:b/>
          <w:i/>
          <w:iCs/>
          <w:u w:val="single"/>
        </w:rPr>
        <w:t>Λοιπές Άδειες</w:t>
      </w:r>
    </w:p>
    <w:p w:rsidR="00EF6FA9" w:rsidRDefault="00EF6FA9" w:rsidP="00EF6FA9">
      <w:pPr>
        <w:spacing w:before="57" w:line="360" w:lineRule="auto"/>
        <w:jc w:val="both"/>
        <w:rPr>
          <w:rFonts w:ascii="Arial" w:hAnsi="Arial" w:cs="Arial"/>
          <w:i/>
          <w:iCs/>
        </w:rPr>
      </w:pPr>
      <w:r>
        <w:rPr>
          <w:rFonts w:ascii="Arial" w:hAnsi="Arial" w:cs="Arial"/>
          <w:i/>
          <w:iCs/>
        </w:rPr>
        <w:t>12.1 Η παρούσα άδεια τομής δεν υποκαθιστά άλλες άδειες, τις οποίες είναι υποχρεωμένος ο Πάροχος να λάβει από άλλους αρμόδιους κατά περίπτωση φορείς για την εκτέλεση των εργασιών, που αποτελούν αντικείμενο του παρόντος.</w:t>
      </w:r>
    </w:p>
    <w:p w:rsidR="00EF6FA9" w:rsidRDefault="00EF6FA9" w:rsidP="00EF6FA9">
      <w:pPr>
        <w:spacing w:before="57" w:line="360" w:lineRule="auto"/>
        <w:jc w:val="both"/>
        <w:rPr>
          <w:rFonts w:ascii="Arial" w:hAnsi="Arial" w:cs="Arial"/>
          <w:i/>
          <w:iCs/>
        </w:rPr>
      </w:pPr>
      <w:r>
        <w:rPr>
          <w:rFonts w:ascii="Arial" w:hAnsi="Arial" w:cs="Arial"/>
          <w:i/>
          <w:iCs/>
        </w:rPr>
        <w:t>12.2 Ο Πάροχος υποχρεούται πριν την έναρξη των εργασιών τομής να λάβει την προβλεπόμενη από την οικεία νομοθεσία άδεια από τις κατά τόπους αρμόδιες αστυνομικές αρχές.</w:t>
      </w:r>
    </w:p>
    <w:p w:rsidR="00EF6FA9" w:rsidRDefault="00EF6FA9" w:rsidP="00EF6FA9">
      <w:pPr>
        <w:spacing w:before="57" w:line="360" w:lineRule="auto"/>
        <w:jc w:val="both"/>
        <w:rPr>
          <w:rFonts w:ascii="Arial" w:hAnsi="Arial" w:cs="Arial"/>
          <w:i/>
          <w:iCs/>
        </w:rPr>
      </w:pPr>
    </w:p>
    <w:p w:rsidR="00EF6FA9" w:rsidRDefault="00EF6FA9" w:rsidP="00EF6FA9">
      <w:pPr>
        <w:spacing w:before="57" w:line="360" w:lineRule="auto"/>
        <w:jc w:val="both"/>
        <w:rPr>
          <w:rFonts w:ascii="Arial" w:hAnsi="Arial" w:cs="Arial"/>
          <w:i/>
          <w:iCs/>
          <w:szCs w:val="24"/>
        </w:rPr>
      </w:pPr>
      <w:r>
        <w:rPr>
          <w:rFonts w:ascii="Arial" w:hAnsi="Arial" w:cs="Arial"/>
          <w:b/>
          <w:bCs/>
          <w:i/>
          <w:iCs/>
        </w:rPr>
        <w:t xml:space="preserve">13. </w:t>
      </w:r>
      <w:r>
        <w:rPr>
          <w:rFonts w:ascii="Arial" w:hAnsi="Arial" w:cs="Arial"/>
          <w:b/>
          <w:bCs/>
          <w:i/>
          <w:iCs/>
          <w:u w:val="single"/>
        </w:rPr>
        <w:t>Παραρτήματα</w:t>
      </w:r>
    </w:p>
    <w:p w:rsidR="00EF6FA9" w:rsidRDefault="00EF6FA9" w:rsidP="00EF6FA9">
      <w:pPr>
        <w:pStyle w:val="a9"/>
        <w:spacing w:before="57" w:line="360" w:lineRule="auto"/>
        <w:rPr>
          <w:rFonts w:ascii="Arial" w:hAnsi="Arial" w:cs="Arial"/>
          <w:i/>
          <w:iCs/>
          <w:sz w:val="22"/>
        </w:rPr>
      </w:pPr>
      <w:r>
        <w:rPr>
          <w:rFonts w:ascii="Arial" w:hAnsi="Arial" w:cs="Arial"/>
          <w:i/>
          <w:iCs/>
          <w:sz w:val="22"/>
        </w:rPr>
        <w:t xml:space="preserve">Στην παρούσα απόφαση επισυνάπτονται και αποτελούν αναπόσπαστο μέρος αυτής τα παρακάτω Παραρτήματα: </w:t>
      </w:r>
    </w:p>
    <w:p w:rsidR="00EF6FA9" w:rsidRDefault="00EF6FA9" w:rsidP="00EF6FA9">
      <w:pPr>
        <w:pStyle w:val="a9"/>
        <w:spacing w:before="57" w:line="360" w:lineRule="auto"/>
        <w:rPr>
          <w:rFonts w:ascii="Arial" w:hAnsi="Arial" w:cs="Arial"/>
          <w:i/>
          <w:iCs/>
          <w:sz w:val="22"/>
        </w:rPr>
      </w:pPr>
      <w:r>
        <w:rPr>
          <w:rFonts w:ascii="Arial" w:hAnsi="Arial" w:cs="Arial"/>
          <w:i/>
          <w:iCs/>
          <w:sz w:val="22"/>
        </w:rPr>
        <w:t>Παράρτημα Α'—Κατασκευαστικές μελέτες και λοιπά Σχέδια Ευκολιών Δικτύου που καλύπτονται από την παρούσα.</w:t>
      </w:r>
    </w:p>
    <w:p w:rsidR="00EF6FA9" w:rsidRDefault="00EF6FA9" w:rsidP="00EF6FA9">
      <w:pPr>
        <w:pStyle w:val="a9"/>
        <w:spacing w:before="57" w:line="360" w:lineRule="auto"/>
        <w:rPr>
          <w:rFonts w:ascii="Arial" w:hAnsi="Arial" w:cs="Arial"/>
          <w:i/>
          <w:iCs/>
          <w:sz w:val="22"/>
        </w:rPr>
      </w:pPr>
      <w:r>
        <w:rPr>
          <w:rFonts w:ascii="Arial" w:hAnsi="Arial" w:cs="Arial"/>
          <w:i/>
          <w:iCs/>
          <w:sz w:val="22"/>
        </w:rPr>
        <w:t>Παράρτημα Β'—Χρονοδιάγραμμα Εργασιών</w:t>
      </w:r>
    </w:p>
    <w:p w:rsidR="00EF6FA9" w:rsidRDefault="00EF6FA9" w:rsidP="00EF6FA9">
      <w:pPr>
        <w:pStyle w:val="a9"/>
        <w:spacing w:before="57" w:line="360" w:lineRule="auto"/>
        <w:rPr>
          <w:rFonts w:ascii="Arial" w:hAnsi="Arial" w:cs="Arial"/>
          <w:i/>
          <w:iCs/>
          <w:sz w:val="22"/>
        </w:rPr>
      </w:pPr>
      <w:r>
        <w:rPr>
          <w:rFonts w:ascii="Arial" w:hAnsi="Arial" w:cs="Arial"/>
          <w:i/>
          <w:iCs/>
          <w:sz w:val="22"/>
        </w:rPr>
        <w:t>Παράρτημα Γ'—Υπολογισμός Τελών Διέλευσης και Τελών Χρήσης Δικαιωμάτων Διέλευσης – Εγγυητικής Επιστολής Καλής Εκτέλεσης</w:t>
      </w:r>
    </w:p>
    <w:p w:rsidR="00EF6FA9" w:rsidRDefault="00EF6FA9" w:rsidP="00EF6FA9">
      <w:pPr>
        <w:pStyle w:val="a9"/>
        <w:spacing w:before="57" w:line="360" w:lineRule="auto"/>
        <w:rPr>
          <w:rFonts w:ascii="Arial" w:hAnsi="Arial" w:cs="Arial"/>
          <w:i/>
          <w:iCs/>
          <w:sz w:val="22"/>
        </w:rPr>
      </w:pPr>
    </w:p>
    <w:p w:rsidR="00EF6FA9" w:rsidRDefault="00EF6FA9" w:rsidP="00EF6FA9">
      <w:pPr>
        <w:ind w:right="68" w:firstLine="539"/>
        <w:jc w:val="both"/>
        <w:rPr>
          <w:rFonts w:ascii="Arial" w:hAnsi="Arial" w:cs="Arial"/>
          <w:i/>
          <w:iCs/>
        </w:rPr>
      </w:pPr>
      <w:r>
        <w:rPr>
          <w:rFonts w:ascii="Arial" w:hAnsi="Arial" w:cs="Arial"/>
          <w:i/>
          <w:iCs/>
        </w:rPr>
        <w:t>Παρακαλούμε όπως εισηγηθείτε στο σώμα  για την λήψη σχετικής απόφασης.</w:t>
      </w:r>
    </w:p>
    <w:p w:rsidR="00EF6FA9" w:rsidRDefault="00EF6FA9" w:rsidP="00EF6FA9">
      <w:pPr>
        <w:spacing w:line="360" w:lineRule="auto"/>
        <w:rPr>
          <w:rFonts w:ascii="Arial" w:hAnsi="Arial" w:cs="Arial"/>
          <w:i/>
          <w:iCs/>
        </w:rPr>
      </w:pPr>
    </w:p>
    <w:tbl>
      <w:tblPr>
        <w:tblW w:w="0" w:type="auto"/>
        <w:tblLayout w:type="fixed"/>
        <w:tblLook w:val="04A0"/>
      </w:tblPr>
      <w:tblGrid>
        <w:gridCol w:w="5006"/>
        <w:gridCol w:w="5007"/>
      </w:tblGrid>
      <w:tr w:rsidR="00EF6FA9" w:rsidTr="00EF6FA9">
        <w:tc>
          <w:tcPr>
            <w:tcW w:w="5006" w:type="dxa"/>
          </w:tcPr>
          <w:p w:rsidR="00EF6FA9" w:rsidRDefault="00EF6FA9">
            <w:pPr>
              <w:suppressAutoHyphens/>
              <w:snapToGrid w:val="0"/>
              <w:spacing w:line="360" w:lineRule="auto"/>
              <w:rPr>
                <w:rFonts w:ascii="Arial" w:hAnsi="Arial" w:cs="Arial"/>
                <w:i/>
                <w:iCs/>
                <w:color w:val="000000"/>
                <w:sz w:val="24"/>
                <w:szCs w:val="24"/>
                <w:lang w:eastAsia="ar-SA"/>
              </w:rPr>
            </w:pPr>
          </w:p>
        </w:tc>
        <w:tc>
          <w:tcPr>
            <w:tcW w:w="5007" w:type="dxa"/>
            <w:vAlign w:val="center"/>
          </w:tcPr>
          <w:p w:rsidR="00EF6FA9" w:rsidRDefault="00EF6FA9">
            <w:pPr>
              <w:spacing w:line="360" w:lineRule="auto"/>
              <w:jc w:val="center"/>
              <w:rPr>
                <w:rFonts w:ascii="Arial" w:hAnsi="Arial" w:cs="Arial"/>
                <w:i/>
                <w:iCs/>
                <w:szCs w:val="24"/>
                <w:lang w:eastAsia="ar-SA"/>
              </w:rPr>
            </w:pPr>
            <w:r>
              <w:rPr>
                <w:rFonts w:ascii="Arial" w:hAnsi="Arial" w:cs="Arial"/>
                <w:i/>
                <w:iCs/>
              </w:rPr>
              <w:t xml:space="preserve">Ο  ΑΝΤΙΔΗΜΑΡΧΟΣ </w:t>
            </w:r>
          </w:p>
          <w:p w:rsidR="00EF6FA9" w:rsidRDefault="00EF6FA9" w:rsidP="00EF6FA9">
            <w:pPr>
              <w:spacing w:line="360" w:lineRule="auto"/>
              <w:jc w:val="center"/>
              <w:rPr>
                <w:rFonts w:ascii="Arial" w:hAnsi="Arial" w:cs="Arial"/>
                <w:i/>
                <w:iCs/>
              </w:rPr>
            </w:pPr>
            <w:r>
              <w:rPr>
                <w:rFonts w:ascii="Arial" w:hAnsi="Arial" w:cs="Arial"/>
                <w:i/>
                <w:iCs/>
              </w:rPr>
              <w:t xml:space="preserve">ΤΕΧΝΙΚΩΝ ΥΠΗΡΕΣΙΩΝ </w:t>
            </w:r>
          </w:p>
          <w:p w:rsidR="00EF6FA9" w:rsidRDefault="00EF6FA9">
            <w:pPr>
              <w:spacing w:line="360" w:lineRule="auto"/>
              <w:jc w:val="center"/>
              <w:rPr>
                <w:rFonts w:ascii="Arial" w:hAnsi="Arial" w:cs="Arial"/>
                <w:b/>
                <w:i/>
                <w:iCs/>
              </w:rPr>
            </w:pPr>
          </w:p>
          <w:p w:rsidR="00EF6FA9" w:rsidRDefault="00EF6FA9">
            <w:pPr>
              <w:suppressAutoHyphens/>
              <w:spacing w:line="360" w:lineRule="auto"/>
              <w:jc w:val="center"/>
              <w:rPr>
                <w:sz w:val="24"/>
                <w:szCs w:val="24"/>
                <w:lang w:eastAsia="ar-SA"/>
              </w:rPr>
            </w:pPr>
            <w:r>
              <w:rPr>
                <w:rFonts w:ascii="Arial" w:hAnsi="Arial" w:cs="Arial"/>
                <w:b/>
                <w:i/>
                <w:iCs/>
              </w:rPr>
              <w:t>ΝΙΚΟΛΑΟΣ ΔΑΜΑΣΚΟΣ</w:t>
            </w:r>
          </w:p>
        </w:tc>
      </w:tr>
    </w:tbl>
    <w:p w:rsidR="00EF6FA9" w:rsidRDefault="00EF6FA9" w:rsidP="00D046F5">
      <w:pPr>
        <w:widowControl w:val="0"/>
        <w:autoSpaceDE w:val="0"/>
        <w:autoSpaceDN w:val="0"/>
        <w:adjustRightInd w:val="0"/>
        <w:rPr>
          <w:rFonts w:ascii="Verdana" w:hAnsi="Verdana"/>
          <w:color w:val="000000"/>
          <w:sz w:val="18"/>
          <w:szCs w:val="18"/>
        </w:rPr>
      </w:pPr>
    </w:p>
    <w:p w:rsidR="0024334B" w:rsidRDefault="0024334B" w:rsidP="00D046F5">
      <w:pPr>
        <w:widowControl w:val="0"/>
        <w:autoSpaceDE w:val="0"/>
        <w:autoSpaceDN w:val="0"/>
        <w:adjustRightInd w:val="0"/>
        <w:rPr>
          <w:rFonts w:ascii="Verdana" w:hAnsi="Verdana"/>
          <w:color w:val="000000"/>
          <w:sz w:val="18"/>
          <w:szCs w:val="18"/>
        </w:rPr>
      </w:pPr>
    </w:p>
    <w:p w:rsidR="0024334B" w:rsidRDefault="0024334B" w:rsidP="00D046F5">
      <w:pPr>
        <w:widowControl w:val="0"/>
        <w:autoSpaceDE w:val="0"/>
        <w:autoSpaceDN w:val="0"/>
        <w:adjustRightInd w:val="0"/>
        <w:rPr>
          <w:rFonts w:ascii="Verdana" w:hAnsi="Verdana"/>
          <w:color w:val="000000"/>
          <w:sz w:val="18"/>
          <w:szCs w:val="18"/>
        </w:rPr>
      </w:pPr>
    </w:p>
    <w:p w:rsidR="0024334B" w:rsidRDefault="0024334B" w:rsidP="00D046F5">
      <w:pPr>
        <w:widowControl w:val="0"/>
        <w:autoSpaceDE w:val="0"/>
        <w:autoSpaceDN w:val="0"/>
        <w:adjustRightInd w:val="0"/>
        <w:rPr>
          <w:rFonts w:ascii="Verdana" w:hAnsi="Verdana"/>
          <w:color w:val="000000"/>
          <w:sz w:val="18"/>
          <w:szCs w:val="18"/>
        </w:rPr>
      </w:pPr>
    </w:p>
    <w:p w:rsidR="0024334B" w:rsidRDefault="0024334B" w:rsidP="00D046F5">
      <w:pPr>
        <w:widowControl w:val="0"/>
        <w:autoSpaceDE w:val="0"/>
        <w:autoSpaceDN w:val="0"/>
        <w:adjustRightInd w:val="0"/>
        <w:rPr>
          <w:rFonts w:ascii="Verdana" w:hAnsi="Verdana"/>
          <w:color w:val="000000"/>
          <w:sz w:val="18"/>
          <w:szCs w:val="18"/>
        </w:rPr>
      </w:pPr>
    </w:p>
    <w:p w:rsidR="0024334B" w:rsidRDefault="0024334B" w:rsidP="00D046F5">
      <w:pPr>
        <w:widowControl w:val="0"/>
        <w:autoSpaceDE w:val="0"/>
        <w:autoSpaceDN w:val="0"/>
        <w:adjustRightInd w:val="0"/>
        <w:rPr>
          <w:rFonts w:ascii="Verdana" w:hAnsi="Verdana"/>
          <w:color w:val="000000"/>
          <w:sz w:val="18"/>
          <w:szCs w:val="18"/>
        </w:rPr>
      </w:pPr>
    </w:p>
    <w:p w:rsidR="0024334B" w:rsidRDefault="0024334B" w:rsidP="00D046F5">
      <w:pPr>
        <w:widowControl w:val="0"/>
        <w:autoSpaceDE w:val="0"/>
        <w:autoSpaceDN w:val="0"/>
        <w:adjustRightInd w:val="0"/>
        <w:rPr>
          <w:rFonts w:ascii="Verdana" w:hAnsi="Verdana"/>
          <w:color w:val="000000"/>
          <w:sz w:val="18"/>
          <w:szCs w:val="18"/>
        </w:rPr>
      </w:pPr>
    </w:p>
    <w:p w:rsidR="0024334B" w:rsidRDefault="0024334B" w:rsidP="00D046F5">
      <w:pPr>
        <w:widowControl w:val="0"/>
        <w:autoSpaceDE w:val="0"/>
        <w:autoSpaceDN w:val="0"/>
        <w:adjustRightInd w:val="0"/>
        <w:rPr>
          <w:rFonts w:ascii="Verdana" w:hAnsi="Verdana"/>
          <w:color w:val="000000"/>
          <w:sz w:val="18"/>
          <w:szCs w:val="18"/>
        </w:rPr>
      </w:pPr>
    </w:p>
    <w:p w:rsidR="0024334B" w:rsidRDefault="0024334B" w:rsidP="00D046F5">
      <w:pPr>
        <w:widowControl w:val="0"/>
        <w:autoSpaceDE w:val="0"/>
        <w:autoSpaceDN w:val="0"/>
        <w:adjustRightInd w:val="0"/>
        <w:rPr>
          <w:rFonts w:ascii="Verdana" w:hAnsi="Verdana"/>
          <w:color w:val="000000"/>
          <w:sz w:val="18"/>
          <w:szCs w:val="18"/>
        </w:rPr>
      </w:pPr>
    </w:p>
    <w:p w:rsidR="0024334B" w:rsidRDefault="0024334B" w:rsidP="00D046F5">
      <w:pPr>
        <w:widowControl w:val="0"/>
        <w:autoSpaceDE w:val="0"/>
        <w:autoSpaceDN w:val="0"/>
        <w:adjustRightInd w:val="0"/>
        <w:rPr>
          <w:rFonts w:ascii="Verdana" w:hAnsi="Verdana"/>
          <w:color w:val="000000"/>
          <w:sz w:val="18"/>
          <w:szCs w:val="18"/>
        </w:rPr>
      </w:pPr>
    </w:p>
    <w:p w:rsidR="00EF6FA9" w:rsidRDefault="00EF6FA9" w:rsidP="00EF6FA9">
      <w:pPr>
        <w:jc w:val="center"/>
        <w:rPr>
          <w:rFonts w:ascii="Verdana" w:hAnsi="Verdana" w:cs="Arial"/>
          <w:sz w:val="28"/>
          <w:szCs w:val="28"/>
          <w:u w:val="single"/>
        </w:rPr>
      </w:pPr>
      <w:r>
        <w:rPr>
          <w:rFonts w:ascii="Verdana" w:hAnsi="Verdana" w:cs="Arial"/>
          <w:sz w:val="28"/>
          <w:szCs w:val="28"/>
          <w:u w:val="single"/>
        </w:rPr>
        <w:t>6</w:t>
      </w:r>
      <w:r w:rsidRPr="00EF6FA9">
        <w:rPr>
          <w:rFonts w:ascii="Verdana" w:hAnsi="Verdana" w:cs="Arial"/>
          <w:sz w:val="28"/>
          <w:szCs w:val="28"/>
          <w:u w:val="single"/>
          <w:vertAlign w:val="superscript"/>
        </w:rPr>
        <w:t>ο</w:t>
      </w:r>
      <w:r w:rsidRPr="00EF6FA9">
        <w:rPr>
          <w:rFonts w:ascii="Verdana" w:hAnsi="Verdana" w:cs="Arial"/>
          <w:sz w:val="28"/>
          <w:szCs w:val="28"/>
          <w:u w:val="single"/>
        </w:rPr>
        <w:t xml:space="preserve"> ΘΕΜΑ</w:t>
      </w:r>
    </w:p>
    <w:p w:rsidR="00EF6FA9" w:rsidRDefault="00EF6FA9" w:rsidP="00EF6FA9">
      <w:pPr>
        <w:jc w:val="center"/>
        <w:rPr>
          <w:rFonts w:ascii="Verdana" w:hAnsi="Verdana" w:cs="Arial"/>
          <w:sz w:val="28"/>
          <w:szCs w:val="28"/>
          <w:u w:val="single"/>
        </w:rPr>
      </w:pPr>
    </w:p>
    <w:tbl>
      <w:tblPr>
        <w:tblW w:w="0" w:type="auto"/>
        <w:tblLayout w:type="fixed"/>
        <w:tblCellMar>
          <w:left w:w="70" w:type="dxa"/>
          <w:right w:w="70" w:type="dxa"/>
        </w:tblCellMar>
        <w:tblLook w:val="04A0"/>
      </w:tblPr>
      <w:tblGrid>
        <w:gridCol w:w="1222"/>
        <w:gridCol w:w="3740"/>
        <w:gridCol w:w="3596"/>
        <w:gridCol w:w="1223"/>
      </w:tblGrid>
      <w:tr w:rsidR="00EF6FA9" w:rsidTr="00EF6FA9">
        <w:trPr>
          <w:trHeight w:val="899"/>
        </w:trPr>
        <w:tc>
          <w:tcPr>
            <w:tcW w:w="1222" w:type="dxa"/>
            <w:vAlign w:val="center"/>
            <w:hideMark/>
          </w:tcPr>
          <w:p w:rsidR="00EF6FA9" w:rsidRDefault="00EF6FA9">
            <w:pPr>
              <w:jc w:val="center"/>
              <w:rPr>
                <w:i/>
              </w:rPr>
            </w:pPr>
            <w:r>
              <w:rPr>
                <w:i/>
                <w:noProof/>
                <w:lang w:eastAsia="el-GR"/>
              </w:rPr>
              <w:drawing>
                <wp:inline distT="0" distB="0" distL="0" distR="0">
                  <wp:extent cx="495935" cy="457200"/>
                  <wp:effectExtent l="19050" t="0" r="0" b="0"/>
                  <wp:docPr id="15"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14" cstate="print">
                            <a:lum bright="-20000" contrast="30000"/>
                          </a:blip>
                          <a:srcRect/>
                          <a:stretch>
                            <a:fillRect/>
                          </a:stretch>
                        </pic:blipFill>
                        <pic:spPr bwMode="auto">
                          <a:xfrm>
                            <a:off x="0" y="0"/>
                            <a:ext cx="495935" cy="457200"/>
                          </a:xfrm>
                          <a:prstGeom prst="rect">
                            <a:avLst/>
                          </a:prstGeom>
                          <a:noFill/>
                          <a:ln w="9525">
                            <a:noFill/>
                            <a:miter lim="800000"/>
                            <a:headEnd/>
                            <a:tailEnd/>
                          </a:ln>
                        </pic:spPr>
                      </pic:pic>
                    </a:graphicData>
                  </a:graphic>
                </wp:inline>
              </w:drawing>
            </w:r>
          </w:p>
        </w:tc>
        <w:tc>
          <w:tcPr>
            <w:tcW w:w="3740" w:type="dxa"/>
            <w:vAlign w:val="center"/>
          </w:tcPr>
          <w:p w:rsidR="00EF6FA9" w:rsidRDefault="00EF6FA9">
            <w:pPr>
              <w:pStyle w:val="a3"/>
              <w:ind w:firstLine="146"/>
              <w:jc w:val="center"/>
              <w:rPr>
                <w:rFonts w:ascii="Bookman Old Style" w:hAnsi="Bookman Old Style"/>
                <w:b/>
                <w:bCs/>
                <w:i/>
                <w:sz w:val="20"/>
              </w:rPr>
            </w:pPr>
          </w:p>
        </w:tc>
        <w:tc>
          <w:tcPr>
            <w:tcW w:w="3596" w:type="dxa"/>
            <w:vAlign w:val="center"/>
            <w:hideMark/>
          </w:tcPr>
          <w:p w:rsidR="00EF6FA9" w:rsidRDefault="00EF6FA9">
            <w:pPr>
              <w:pStyle w:val="a3"/>
              <w:ind w:right="213"/>
              <w:jc w:val="center"/>
              <w:rPr>
                <w:rFonts w:ascii="Bookman Old Style" w:hAnsi="Bookman Old Style" w:cs="Microsoft Sans Serif"/>
                <w:b/>
                <w:bCs/>
                <w:i/>
                <w:sz w:val="20"/>
              </w:rPr>
            </w:pPr>
            <w:r>
              <w:rPr>
                <w:rFonts w:ascii="Bookman Old Style" w:hAnsi="Bookman Old Style"/>
                <w:i/>
                <w:noProof/>
                <w:sz w:val="20"/>
                <w:lang w:val="el-GR" w:eastAsia="el-GR"/>
              </w:rPr>
              <w:drawing>
                <wp:inline distT="0" distB="0" distL="0" distR="0">
                  <wp:extent cx="553720" cy="379730"/>
                  <wp:effectExtent l="19050" t="19050" r="17780" b="20320"/>
                  <wp:docPr id="16" name="Εικόνα 2"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descr="Ιππείς"/>
                          <pic:cNvPicPr>
                            <a:picLocks noChangeAspect="1" noChangeArrowheads="1"/>
                          </pic:cNvPicPr>
                        </pic:nvPicPr>
                        <pic:blipFill>
                          <a:blip r:embed="rId15" cstate="print">
                            <a:lum bright="-20000" contrast="30000"/>
                            <a:grayscl/>
                          </a:blip>
                          <a:srcRect/>
                          <a:stretch>
                            <a:fillRect/>
                          </a:stretch>
                        </pic:blipFill>
                        <pic:spPr bwMode="auto">
                          <a:xfrm>
                            <a:off x="0" y="0"/>
                            <a:ext cx="553720" cy="379730"/>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c>
          <w:tcPr>
            <w:tcW w:w="1223" w:type="dxa"/>
            <w:vAlign w:val="center"/>
          </w:tcPr>
          <w:p w:rsidR="00EF6FA9" w:rsidRDefault="00EF6FA9">
            <w:pPr>
              <w:pStyle w:val="a3"/>
              <w:ind w:right="213" w:firstLine="82"/>
              <w:jc w:val="center"/>
              <w:rPr>
                <w:rFonts w:ascii="Bookman Old Style" w:hAnsi="Bookman Old Style" w:cs="Microsoft Sans Serif"/>
                <w:b/>
                <w:bCs/>
                <w:i/>
                <w:sz w:val="20"/>
              </w:rPr>
            </w:pPr>
          </w:p>
        </w:tc>
      </w:tr>
    </w:tbl>
    <w:p w:rsidR="00EF6FA9" w:rsidRDefault="00EF6FA9" w:rsidP="00EF6FA9">
      <w:pPr>
        <w:rPr>
          <w:rFonts w:ascii="Bookman Old Style" w:hAnsi="Bookman Old Style"/>
          <w:sz w:val="20"/>
        </w:rPr>
      </w:pPr>
    </w:p>
    <w:p w:rsidR="00EF6FA9" w:rsidRDefault="00EF6FA9" w:rsidP="00EF6FA9">
      <w:pPr>
        <w:rPr>
          <w:b/>
        </w:rPr>
      </w:pPr>
      <w:r>
        <w:rPr>
          <w:b/>
        </w:rPr>
        <w:t>ΕΛΛΗΝΙΚΗ ΔΗΜΟΚΡΑΤΙΑ</w:t>
      </w:r>
    </w:p>
    <w:p w:rsidR="00EF6FA9" w:rsidRDefault="00EF6FA9" w:rsidP="00EF6FA9">
      <w:pPr>
        <w:rPr>
          <w:b/>
        </w:rPr>
      </w:pPr>
      <w:r>
        <w:rPr>
          <w:b/>
        </w:rPr>
        <w:t>ΝΟΜΟΣ ΑΤΤΙΚΗΣ</w:t>
      </w:r>
    </w:p>
    <w:p w:rsidR="00EF6FA9" w:rsidRDefault="00EF6FA9" w:rsidP="00EF6FA9">
      <w:pPr>
        <w:rPr>
          <w:b/>
        </w:rPr>
      </w:pPr>
      <w:r>
        <w:rPr>
          <w:b/>
        </w:rPr>
        <w:t>ΔΗΜΟΣ ΑΧΑΡΝΩΝ</w:t>
      </w:r>
    </w:p>
    <w:p w:rsidR="00EF6FA9" w:rsidRDefault="00EF6FA9" w:rsidP="00EF6FA9">
      <w:r>
        <w:rPr>
          <w:b/>
        </w:rPr>
        <w:t>ΟΙΚΟΝΟΜΙΚΗ ΕΠΙΤΡΟΠΗ</w:t>
      </w:r>
    </w:p>
    <w:p w:rsidR="0024334B" w:rsidRDefault="00EF6FA9" w:rsidP="0024334B">
      <w:r>
        <w:t xml:space="preserve">Απόσπασμα από το </w:t>
      </w:r>
      <w:r>
        <w:rPr>
          <w:b/>
        </w:rPr>
        <w:t>2</w:t>
      </w:r>
      <w:r>
        <w:t xml:space="preserve">o   Πρακτικό                                                                                                         </w:t>
      </w:r>
    </w:p>
    <w:p w:rsidR="00EF6FA9" w:rsidRDefault="00EF6FA9" w:rsidP="0024334B">
      <w:r>
        <w:t xml:space="preserve">Αριθμ. Αποφ. </w:t>
      </w:r>
      <w:r>
        <w:rPr>
          <w:b/>
        </w:rPr>
        <w:t>34</w:t>
      </w:r>
    </w:p>
    <w:p w:rsidR="0024334B" w:rsidRDefault="00EF6FA9" w:rsidP="00EF6FA9">
      <w:r>
        <w:t xml:space="preserve">Αριθμ. Θέματος στην ημερ. Διάταξη </w:t>
      </w:r>
      <w:r>
        <w:rPr>
          <w:b/>
        </w:rPr>
        <w:t xml:space="preserve">1o     </w:t>
      </w:r>
      <w:r>
        <w:t xml:space="preserve">                                                                                                      Συνεδρίαση της </w:t>
      </w:r>
      <w:r>
        <w:rPr>
          <w:b/>
        </w:rPr>
        <w:t xml:space="preserve">12/2/2019    </w:t>
      </w:r>
      <w:r>
        <w:t xml:space="preserve">                                                                      </w:t>
      </w:r>
    </w:p>
    <w:p w:rsidR="00EF6FA9" w:rsidRDefault="00EF6FA9" w:rsidP="00EF6FA9">
      <w:r>
        <w:t xml:space="preserve">Αριθμ. Πρωτ. &amp; ημερ.που δόθηκε </w:t>
      </w:r>
    </w:p>
    <w:p w:rsidR="00EF6FA9" w:rsidRDefault="00EF6FA9" w:rsidP="00EF6FA9">
      <w:r>
        <w:t>η πρόσκληση 6478/08/2/2019</w:t>
      </w:r>
    </w:p>
    <w:p w:rsidR="00EF6FA9" w:rsidRDefault="00EF6FA9" w:rsidP="00EF6FA9">
      <w:r>
        <w:rPr>
          <w:rStyle w:val="a5"/>
        </w:rPr>
        <w:t xml:space="preserve">ΑΔΑ: </w:t>
      </w:r>
      <w:r>
        <w:t>Ψ1ΕΒΩΨ8-Κ9Ι</w:t>
      </w:r>
    </w:p>
    <w:p w:rsidR="00EF6FA9" w:rsidRDefault="00EF6FA9" w:rsidP="00EF6FA9">
      <w:pPr>
        <w:jc w:val="both"/>
      </w:pPr>
      <w:r>
        <w:t xml:space="preserve">               Στις Αχαρνές σήμερα στις 12 του μηνός Φεβρουαρίου του έτους 2019, ημέρα Τρίτη και ώρα 11:30 στο Δημοτικό Κατάστημα (2ος όροφος, αίθουσα συνεδριάσεων Δημοτικού Σ/λίου) συνήλθε σε συνεδρίαση η Οικονομική Επιτροπή Αχαρνών κατόπιν της με αριθμό πρωτ. 6478/08/2/2019 εγγράφου προσκλήσεως του Προέδρου της που επιδόθηκε και δημοσιεύτηκε νόμιμα, σύμφωνα με τις διατάξεις του άρθρου 67 παρ.4 και 75 του Ν. 3852/2010, όπως ισχύουν.</w:t>
      </w:r>
    </w:p>
    <w:p w:rsidR="00EF6FA9" w:rsidRDefault="00EF6FA9" w:rsidP="00EF6FA9">
      <w:r>
        <w:t xml:space="preserve">            </w:t>
      </w:r>
    </w:p>
    <w:p w:rsidR="00EF6FA9" w:rsidRDefault="00EF6FA9" w:rsidP="00EF6FA9">
      <w:r>
        <w:t xml:space="preserve">       Διαπιστώθηκε ότι υπάρχει νόμιμη απαρτία και κηρύχθηκε από τον Πρόεδρο η έναρξη της συνεδρίασης.</w:t>
      </w:r>
    </w:p>
    <w:tbl>
      <w:tblPr>
        <w:tblW w:w="9676" w:type="dxa"/>
        <w:tblLayout w:type="fixed"/>
        <w:tblLook w:val="04A0"/>
      </w:tblPr>
      <w:tblGrid>
        <w:gridCol w:w="5593"/>
        <w:gridCol w:w="4083"/>
      </w:tblGrid>
      <w:tr w:rsidR="00EF6FA9" w:rsidTr="0024334B">
        <w:trPr>
          <w:trHeight w:val="216"/>
        </w:trPr>
        <w:tc>
          <w:tcPr>
            <w:tcW w:w="5593" w:type="dxa"/>
            <w:hideMark/>
          </w:tcPr>
          <w:p w:rsidR="00EF6FA9" w:rsidRDefault="00EF6FA9">
            <w:pPr>
              <w:rPr>
                <w:sz w:val="24"/>
                <w:szCs w:val="24"/>
              </w:rPr>
            </w:pPr>
            <w:r>
              <w:lastRenderedPageBreak/>
              <w:t>Π Α Ρ Ο Ν Τ Ε Σ</w:t>
            </w:r>
          </w:p>
        </w:tc>
        <w:tc>
          <w:tcPr>
            <w:tcW w:w="4083" w:type="dxa"/>
            <w:hideMark/>
          </w:tcPr>
          <w:p w:rsidR="00EF6FA9" w:rsidRDefault="00EF6FA9">
            <w:pPr>
              <w:rPr>
                <w:sz w:val="24"/>
                <w:szCs w:val="24"/>
              </w:rPr>
            </w:pPr>
            <w:r>
              <w:t>Α Π Ο Ν Τ Ε Σ</w:t>
            </w:r>
          </w:p>
        </w:tc>
      </w:tr>
      <w:tr w:rsidR="00EF6FA9" w:rsidTr="0024334B">
        <w:trPr>
          <w:trHeight w:val="216"/>
        </w:trPr>
        <w:tc>
          <w:tcPr>
            <w:tcW w:w="5593" w:type="dxa"/>
            <w:hideMark/>
          </w:tcPr>
          <w:p w:rsidR="00EF6FA9" w:rsidRDefault="00EF6FA9">
            <w:pPr>
              <w:rPr>
                <w:sz w:val="24"/>
                <w:szCs w:val="24"/>
              </w:rPr>
            </w:pPr>
            <w:r>
              <w:t xml:space="preserve">1. Κασσαβός Ιωάννης - Πρόεδρος                                                                                                                                                    </w:t>
            </w:r>
          </w:p>
        </w:tc>
        <w:tc>
          <w:tcPr>
            <w:tcW w:w="4083" w:type="dxa"/>
            <w:hideMark/>
          </w:tcPr>
          <w:p w:rsidR="00EF6FA9" w:rsidRDefault="00EF6FA9">
            <w:pPr>
              <w:rPr>
                <w:sz w:val="24"/>
                <w:szCs w:val="24"/>
                <w:lang w:val="en-US"/>
              </w:rPr>
            </w:pPr>
            <w:r>
              <w:t>1. Αναγνωστόπουλος Παναγιώτης</w:t>
            </w:r>
          </w:p>
        </w:tc>
      </w:tr>
      <w:tr w:rsidR="00EF6FA9" w:rsidTr="0024334B">
        <w:trPr>
          <w:trHeight w:val="203"/>
        </w:trPr>
        <w:tc>
          <w:tcPr>
            <w:tcW w:w="5593" w:type="dxa"/>
            <w:hideMark/>
          </w:tcPr>
          <w:p w:rsidR="00EF6FA9" w:rsidRDefault="00EF6FA9">
            <w:pPr>
              <w:rPr>
                <w:sz w:val="24"/>
                <w:szCs w:val="24"/>
              </w:rPr>
            </w:pPr>
            <w:r>
              <w:t>2. Ζητούνης Ηλίας</w:t>
            </w:r>
          </w:p>
        </w:tc>
        <w:tc>
          <w:tcPr>
            <w:tcW w:w="4083" w:type="dxa"/>
            <w:hideMark/>
          </w:tcPr>
          <w:p w:rsidR="00EF6FA9" w:rsidRDefault="00EF6FA9">
            <w:pPr>
              <w:rPr>
                <w:sz w:val="24"/>
                <w:szCs w:val="24"/>
              </w:rPr>
            </w:pPr>
            <w:r>
              <w:t xml:space="preserve">2. Παλιούρας Αντώνιος                                                                               </w:t>
            </w:r>
          </w:p>
        </w:tc>
      </w:tr>
      <w:tr w:rsidR="00EF6FA9" w:rsidTr="0024334B">
        <w:trPr>
          <w:trHeight w:val="216"/>
        </w:trPr>
        <w:tc>
          <w:tcPr>
            <w:tcW w:w="5593" w:type="dxa"/>
            <w:hideMark/>
          </w:tcPr>
          <w:p w:rsidR="00EF6FA9" w:rsidRDefault="00EF6FA9">
            <w:pPr>
              <w:rPr>
                <w:sz w:val="24"/>
                <w:szCs w:val="24"/>
              </w:rPr>
            </w:pPr>
            <w:r>
              <w:t xml:space="preserve">3. Συρινίδης Θεόδωρος                                                                             </w:t>
            </w:r>
          </w:p>
        </w:tc>
        <w:tc>
          <w:tcPr>
            <w:tcW w:w="4083" w:type="dxa"/>
            <w:hideMark/>
          </w:tcPr>
          <w:p w:rsidR="00EF6FA9" w:rsidRDefault="00EF6FA9">
            <w:r>
              <w:rPr>
                <w:lang w:val="en-US"/>
              </w:rPr>
              <w:t xml:space="preserve">3. </w:t>
            </w:r>
            <w:r>
              <w:t xml:space="preserve">Παπαδόπουλος Πολύκαρπος                                                                            </w:t>
            </w:r>
          </w:p>
        </w:tc>
      </w:tr>
      <w:tr w:rsidR="00EF6FA9" w:rsidTr="0024334B">
        <w:trPr>
          <w:trHeight w:val="256"/>
        </w:trPr>
        <w:tc>
          <w:tcPr>
            <w:tcW w:w="5593" w:type="dxa"/>
            <w:hideMark/>
          </w:tcPr>
          <w:p w:rsidR="00EF6FA9" w:rsidRDefault="00EF6FA9">
            <w:pPr>
              <w:rPr>
                <w:sz w:val="24"/>
                <w:szCs w:val="24"/>
              </w:rPr>
            </w:pPr>
            <w:r>
              <w:t>4. Σασαρίδης Κων/νος</w:t>
            </w:r>
          </w:p>
        </w:tc>
        <w:tc>
          <w:tcPr>
            <w:tcW w:w="4083" w:type="dxa"/>
            <w:hideMark/>
          </w:tcPr>
          <w:p w:rsidR="00EF6FA9" w:rsidRDefault="00EF6FA9">
            <w:pPr>
              <w:rPr>
                <w:rFonts w:ascii="Calibri" w:eastAsia="Times New Roman" w:hAnsi="Calibri"/>
                <w:lang w:eastAsia="el-GR"/>
              </w:rPr>
            </w:pPr>
            <w:r>
              <w:t xml:space="preserve">4. Βρεττός Σπυρίδων    </w:t>
            </w:r>
          </w:p>
        </w:tc>
      </w:tr>
      <w:tr w:rsidR="00EF6FA9" w:rsidTr="0024334B">
        <w:trPr>
          <w:trHeight w:val="256"/>
        </w:trPr>
        <w:tc>
          <w:tcPr>
            <w:tcW w:w="5593" w:type="dxa"/>
            <w:hideMark/>
          </w:tcPr>
          <w:p w:rsidR="00EF6FA9" w:rsidRDefault="00EF6FA9">
            <w:pPr>
              <w:rPr>
                <w:sz w:val="24"/>
                <w:szCs w:val="24"/>
              </w:rPr>
            </w:pPr>
            <w:r>
              <w:t xml:space="preserve">5. Σταύρου Γεώργιος  Αναπλ/κο μέλος                                                                               </w:t>
            </w:r>
          </w:p>
        </w:tc>
        <w:tc>
          <w:tcPr>
            <w:tcW w:w="4083" w:type="dxa"/>
          </w:tcPr>
          <w:p w:rsidR="00EF6FA9" w:rsidRDefault="00EF6FA9">
            <w:pPr>
              <w:rPr>
                <w:rFonts w:ascii="Calibri" w:eastAsia="Times New Roman" w:hAnsi="Calibri"/>
                <w:lang w:eastAsia="el-GR"/>
              </w:rPr>
            </w:pPr>
          </w:p>
        </w:tc>
      </w:tr>
      <w:tr w:rsidR="00EF6FA9" w:rsidTr="0024334B">
        <w:trPr>
          <w:trHeight w:val="256"/>
        </w:trPr>
        <w:tc>
          <w:tcPr>
            <w:tcW w:w="5593" w:type="dxa"/>
            <w:hideMark/>
          </w:tcPr>
          <w:p w:rsidR="00EF6FA9" w:rsidRDefault="00EF6FA9">
            <w:r>
              <w:t>6.  Βρεττός Μιχάλης</w:t>
            </w:r>
          </w:p>
        </w:tc>
        <w:tc>
          <w:tcPr>
            <w:tcW w:w="4083" w:type="dxa"/>
          </w:tcPr>
          <w:p w:rsidR="00EF6FA9" w:rsidRDefault="00EF6FA9">
            <w:pPr>
              <w:rPr>
                <w:rFonts w:ascii="Calibri" w:eastAsia="Times New Roman" w:hAnsi="Calibri"/>
                <w:lang w:eastAsia="el-GR"/>
              </w:rPr>
            </w:pPr>
          </w:p>
        </w:tc>
      </w:tr>
      <w:tr w:rsidR="00EF6FA9" w:rsidTr="0024334B">
        <w:trPr>
          <w:trHeight w:val="272"/>
        </w:trPr>
        <w:tc>
          <w:tcPr>
            <w:tcW w:w="5593" w:type="dxa"/>
            <w:hideMark/>
          </w:tcPr>
          <w:p w:rsidR="00EF6FA9" w:rsidRDefault="00EF6FA9">
            <w:pPr>
              <w:rPr>
                <w:rFonts w:cs="Arial"/>
                <w:lang w:eastAsia="el-GR"/>
              </w:rPr>
            </w:pPr>
            <w:r>
              <w:t xml:space="preserve">7. </w:t>
            </w:r>
            <w:r>
              <w:rPr>
                <w:rFonts w:cs="Arial"/>
                <w:lang w:eastAsia="el-GR"/>
              </w:rPr>
              <w:t>Ξαγοράρης Νικόλαος</w:t>
            </w:r>
            <w:r>
              <w:t xml:space="preserve"> Αναπλ/κο μέλος                                                                               </w:t>
            </w:r>
          </w:p>
        </w:tc>
        <w:tc>
          <w:tcPr>
            <w:tcW w:w="4083" w:type="dxa"/>
          </w:tcPr>
          <w:p w:rsidR="00EF6FA9" w:rsidRDefault="00EF6FA9">
            <w:pPr>
              <w:rPr>
                <w:rFonts w:ascii="Calibri" w:eastAsia="Times New Roman" w:hAnsi="Calibri"/>
                <w:lang w:eastAsia="el-GR"/>
              </w:rPr>
            </w:pPr>
          </w:p>
        </w:tc>
      </w:tr>
    </w:tbl>
    <w:p w:rsidR="00EF6FA9" w:rsidRDefault="00EF6FA9" w:rsidP="00EF6FA9">
      <w:pPr>
        <w:rPr>
          <w:rFonts w:ascii="Bookman Old Style" w:hAnsi="Bookman Old Style"/>
          <w:sz w:val="20"/>
        </w:rPr>
      </w:pPr>
    </w:p>
    <w:p w:rsidR="00EF6FA9" w:rsidRDefault="00EF6FA9" w:rsidP="00EF6FA9"/>
    <w:p w:rsidR="00EF6FA9" w:rsidRDefault="00EF6FA9" w:rsidP="00EF6FA9">
      <w:r>
        <w:rPr>
          <w:b/>
        </w:rPr>
        <w:t>ΘΕΜΑ:</w:t>
      </w:r>
      <w:r>
        <w:t xml:space="preserve">  Έκθεση αποτελεσμάτων εκτέλεσης του προϋπολογισμού εσόδων - εξόδων Δ΄ τριμήνου οικονομικού έτους 2018</w:t>
      </w:r>
    </w:p>
    <w:p w:rsidR="00EF6FA9" w:rsidRDefault="00EF6FA9" w:rsidP="00EF6FA9">
      <w:pPr>
        <w:tabs>
          <w:tab w:val="left" w:pos="900"/>
        </w:tabs>
        <w:ind w:right="-82"/>
        <w:jc w:val="both"/>
        <w:rPr>
          <w:sz w:val="20"/>
        </w:rPr>
      </w:pPr>
      <w:r>
        <w:tab/>
      </w:r>
      <w:r>
        <w:rPr>
          <w:i/>
        </w:rPr>
        <w:t xml:space="preserve">Ο  Πρόεδρος της Οικονομικής Επιτροπής, φέρνει για συζήτηση  στο Σώμα το </w:t>
      </w:r>
      <w:r>
        <w:rPr>
          <w:b/>
        </w:rPr>
        <w:t>1o</w:t>
      </w:r>
      <w:r>
        <w:rPr>
          <w:b/>
          <w:i/>
        </w:rPr>
        <w:t xml:space="preserve"> </w:t>
      </w:r>
      <w:r>
        <w:rPr>
          <w:i/>
        </w:rPr>
        <w:t>θέμα της ημερήσιας διάταξης και  παρουσιάζει την εισήγηση της Δ/νσης Οικονομικών Υπηρεσιών,    που αφορά:</w:t>
      </w:r>
      <w:r>
        <w:t xml:space="preserve"> Έκθεση αποτελεσμάτων εκτέλεσης του προϋπολογισμού εσόδων - εξόδων Δ΄ τριμήνου οικονομικού έτους 2018</w:t>
      </w:r>
    </w:p>
    <w:p w:rsidR="00EF6FA9" w:rsidRDefault="00EF6FA9" w:rsidP="00EF6FA9">
      <w:pPr>
        <w:jc w:val="both"/>
        <w:rPr>
          <w:sz w:val="24"/>
          <w:szCs w:val="24"/>
        </w:rPr>
      </w:pPr>
      <w:r>
        <w:rPr>
          <w:color w:val="000000"/>
          <w:sz w:val="24"/>
          <w:szCs w:val="24"/>
        </w:rPr>
        <w:t xml:space="preserve">         Σύμφωνα </w:t>
      </w:r>
      <w:r>
        <w:rPr>
          <w:sz w:val="24"/>
          <w:szCs w:val="24"/>
        </w:rPr>
        <w:t>με το άρθρο 39 Ν. 4257/2014 ΦΕΚ 93/Α/2014 «Επείγουσες ρυθμίσεις αρμοδιότητας Υπουργείου Εσωτερικών», Η οικονομική επιτροπή, έπειτα από εισήγηση του υπευθύνου των οικονομικών υπηρεσιών του οικείου Δήμου, μετά τη λήξη κάθε τριμήνου υποβάλλει στο Δημοτικό Συμβούλιο έκθεση για τα αποτελέσματα εκτέλεσης του προϋπολογισμού, κατά το χρονικό διάστημα από την αρχή του οικονομικού έτους έως το τέλος του συγκεκριμένου τριμήνου.</w:t>
      </w:r>
    </w:p>
    <w:p w:rsidR="00EF6FA9" w:rsidRDefault="00EF6FA9" w:rsidP="00EF6FA9">
      <w:pPr>
        <w:autoSpaceDE w:val="0"/>
        <w:autoSpaceDN w:val="0"/>
        <w:adjustRightInd w:val="0"/>
        <w:ind w:firstLine="720"/>
        <w:jc w:val="both"/>
        <w:rPr>
          <w:sz w:val="24"/>
          <w:szCs w:val="24"/>
        </w:rPr>
      </w:pPr>
      <w:r>
        <w:rPr>
          <w:sz w:val="24"/>
          <w:szCs w:val="24"/>
        </w:rPr>
        <w:t>Τα στοιχεία που πρέπει να περιλαμβάνει η έκθεση αποτελεσμάτων εκτέλεσης του Προϋπολογισμού καθορίστηκαν με την 40038/9-9-2011 (ΦΕΚ 2007/9-9-2011) απόφαση Υπουργείου Εσωτερικών.</w:t>
      </w:r>
    </w:p>
    <w:p w:rsidR="00EF6FA9" w:rsidRDefault="00EF6FA9" w:rsidP="00EF6FA9">
      <w:pPr>
        <w:autoSpaceDE w:val="0"/>
        <w:autoSpaceDN w:val="0"/>
        <w:adjustRightInd w:val="0"/>
        <w:jc w:val="both"/>
        <w:rPr>
          <w:sz w:val="24"/>
          <w:szCs w:val="24"/>
        </w:rPr>
      </w:pPr>
      <w:r>
        <w:rPr>
          <w:sz w:val="24"/>
          <w:szCs w:val="24"/>
        </w:rPr>
        <w:t xml:space="preserve">    Συγκεντρωτικά οι καταστάσεις των εισπράξεων (εσόδων) και των δαπανών (εξόδων) για το Δ΄ τρίμηνο Οικονομικού έτους 2018 έχουν ως εξής:</w:t>
      </w:r>
    </w:p>
    <w:p w:rsidR="00EF6FA9" w:rsidRDefault="00EF6FA9" w:rsidP="00EF6FA9">
      <w:pPr>
        <w:rPr>
          <w:rFonts w:ascii="Verdana" w:hAnsi="Verdana"/>
          <w:color w:val="000000"/>
        </w:rPr>
        <w:sectPr w:rsidR="00EF6FA9">
          <w:pgSz w:w="11906" w:h="16838"/>
          <w:pgMar w:top="794" w:right="1134" w:bottom="1134" w:left="1134" w:header="709" w:footer="709" w:gutter="0"/>
          <w:cols w:space="720"/>
        </w:sectPr>
      </w:pPr>
    </w:p>
    <w:p w:rsidR="00EF6FA9" w:rsidRDefault="00EF6FA9" w:rsidP="00EF6FA9">
      <w:pPr>
        <w:autoSpaceDE w:val="0"/>
        <w:autoSpaceDN w:val="0"/>
        <w:adjustRightInd w:val="0"/>
        <w:spacing w:line="360" w:lineRule="auto"/>
        <w:jc w:val="both"/>
        <w:rPr>
          <w:color w:val="000000"/>
          <w:sz w:val="24"/>
          <w:szCs w:val="24"/>
        </w:rPr>
      </w:pPr>
    </w:p>
    <w:tbl>
      <w:tblPr>
        <w:tblW w:w="13980" w:type="dxa"/>
        <w:tblInd w:w="93" w:type="dxa"/>
        <w:tblLook w:val="04A0"/>
      </w:tblPr>
      <w:tblGrid>
        <w:gridCol w:w="654"/>
        <w:gridCol w:w="133"/>
        <w:gridCol w:w="4248"/>
        <w:gridCol w:w="1172"/>
        <w:gridCol w:w="145"/>
        <w:gridCol w:w="1072"/>
        <w:gridCol w:w="460"/>
        <w:gridCol w:w="711"/>
        <w:gridCol w:w="854"/>
        <w:gridCol w:w="379"/>
        <w:gridCol w:w="822"/>
        <w:gridCol w:w="148"/>
        <w:gridCol w:w="1129"/>
        <w:gridCol w:w="437"/>
        <w:gridCol w:w="729"/>
        <w:gridCol w:w="459"/>
        <w:gridCol w:w="512"/>
        <w:gridCol w:w="732"/>
        <w:gridCol w:w="237"/>
      </w:tblGrid>
      <w:tr w:rsidR="00EF6FA9" w:rsidTr="00EF6FA9">
        <w:trPr>
          <w:gridAfter w:val="1"/>
          <w:wAfter w:w="250" w:type="dxa"/>
          <w:trHeight w:val="255"/>
        </w:trPr>
        <w:tc>
          <w:tcPr>
            <w:tcW w:w="13730" w:type="dxa"/>
            <w:gridSpan w:val="18"/>
            <w:noWrap/>
            <w:vAlign w:val="bottom"/>
            <w:hideMark/>
          </w:tcPr>
          <w:p w:rsidR="00EF6FA9" w:rsidRDefault="00EF6FA9">
            <w:pPr>
              <w:jc w:val="center"/>
              <w:rPr>
                <w:rFonts w:ascii="Arial" w:hAnsi="Arial" w:cs="Arial"/>
                <w:b/>
                <w:bCs/>
              </w:rPr>
            </w:pPr>
            <w:r>
              <w:rPr>
                <w:rFonts w:ascii="Arial" w:hAnsi="Arial" w:cs="Arial"/>
                <w:b/>
                <w:bCs/>
              </w:rPr>
              <w:t>ΥΠΟΔΕΙΓΜΑ 1</w:t>
            </w:r>
          </w:p>
        </w:tc>
      </w:tr>
      <w:tr w:rsidR="00EF6FA9" w:rsidTr="00EF6FA9">
        <w:trPr>
          <w:gridAfter w:val="1"/>
          <w:wAfter w:w="250" w:type="dxa"/>
          <w:trHeight w:val="255"/>
        </w:trPr>
        <w:tc>
          <w:tcPr>
            <w:tcW w:w="6116" w:type="dxa"/>
            <w:gridSpan w:val="5"/>
            <w:noWrap/>
            <w:vAlign w:val="bottom"/>
            <w:hideMark/>
          </w:tcPr>
          <w:p w:rsidR="00EF6FA9" w:rsidRDefault="00EF6FA9">
            <w:pPr>
              <w:rPr>
                <w:rFonts w:ascii="Arial" w:hAnsi="Arial" w:cs="Arial"/>
                <w:b/>
                <w:bCs/>
              </w:rPr>
            </w:pPr>
            <w:r>
              <w:rPr>
                <w:rFonts w:ascii="Arial" w:hAnsi="Arial" w:cs="Arial"/>
                <w:b/>
                <w:bCs/>
              </w:rPr>
              <w:t xml:space="preserve">ΕΛΛΗΝΙΚΗ ΔΗΜΟΚΡΑΤΙΑ </w:t>
            </w:r>
          </w:p>
        </w:tc>
        <w:tc>
          <w:tcPr>
            <w:tcW w:w="1396" w:type="dxa"/>
            <w:gridSpan w:val="2"/>
            <w:noWrap/>
            <w:vAlign w:val="bottom"/>
          </w:tcPr>
          <w:p w:rsidR="00EF6FA9" w:rsidRDefault="00EF6FA9">
            <w:pPr>
              <w:rPr>
                <w:rFonts w:ascii="Arial" w:hAnsi="Arial" w:cs="Arial"/>
                <w:b/>
                <w:bCs/>
              </w:rPr>
            </w:pPr>
          </w:p>
        </w:tc>
        <w:tc>
          <w:tcPr>
            <w:tcW w:w="1426" w:type="dxa"/>
            <w:gridSpan w:val="2"/>
            <w:noWrap/>
            <w:vAlign w:val="bottom"/>
          </w:tcPr>
          <w:p w:rsidR="00EF6FA9" w:rsidRDefault="00EF6FA9">
            <w:pPr>
              <w:jc w:val="center"/>
              <w:rPr>
                <w:rFonts w:ascii="Arial" w:hAnsi="Arial" w:cs="Arial"/>
                <w:b/>
                <w:bCs/>
              </w:rPr>
            </w:pPr>
          </w:p>
        </w:tc>
        <w:tc>
          <w:tcPr>
            <w:tcW w:w="1079" w:type="dxa"/>
            <w:gridSpan w:val="2"/>
            <w:noWrap/>
            <w:vAlign w:val="bottom"/>
          </w:tcPr>
          <w:p w:rsidR="00EF6FA9" w:rsidRDefault="00EF6FA9">
            <w:pPr>
              <w:jc w:val="center"/>
              <w:rPr>
                <w:rFonts w:ascii="Arial" w:hAnsi="Arial" w:cs="Arial"/>
                <w:b/>
                <w:bCs/>
              </w:rPr>
            </w:pPr>
          </w:p>
        </w:tc>
        <w:tc>
          <w:tcPr>
            <w:tcW w:w="1555" w:type="dxa"/>
            <w:gridSpan w:val="3"/>
            <w:noWrap/>
            <w:vAlign w:val="bottom"/>
          </w:tcPr>
          <w:p w:rsidR="00EF6FA9" w:rsidRDefault="00EF6FA9">
            <w:pPr>
              <w:jc w:val="center"/>
              <w:rPr>
                <w:rFonts w:ascii="Arial" w:hAnsi="Arial" w:cs="Arial"/>
                <w:b/>
                <w:bCs/>
              </w:rPr>
            </w:pPr>
          </w:p>
        </w:tc>
        <w:tc>
          <w:tcPr>
            <w:tcW w:w="1079" w:type="dxa"/>
            <w:gridSpan w:val="2"/>
            <w:noWrap/>
            <w:vAlign w:val="bottom"/>
          </w:tcPr>
          <w:p w:rsidR="00EF6FA9" w:rsidRDefault="00EF6FA9">
            <w:pPr>
              <w:jc w:val="center"/>
              <w:rPr>
                <w:rFonts w:ascii="Arial" w:hAnsi="Arial" w:cs="Arial"/>
                <w:b/>
                <w:bCs/>
              </w:rPr>
            </w:pPr>
          </w:p>
        </w:tc>
        <w:tc>
          <w:tcPr>
            <w:tcW w:w="1079" w:type="dxa"/>
            <w:gridSpan w:val="2"/>
            <w:noWrap/>
            <w:vAlign w:val="bottom"/>
          </w:tcPr>
          <w:p w:rsidR="00EF6FA9" w:rsidRDefault="00EF6FA9">
            <w:pPr>
              <w:jc w:val="center"/>
              <w:rPr>
                <w:rFonts w:ascii="Arial" w:hAnsi="Arial" w:cs="Arial"/>
                <w:b/>
                <w:bCs/>
              </w:rPr>
            </w:pPr>
          </w:p>
        </w:tc>
      </w:tr>
      <w:tr w:rsidR="00EF6FA9" w:rsidTr="00EF6FA9">
        <w:trPr>
          <w:gridAfter w:val="1"/>
          <w:wAfter w:w="250" w:type="dxa"/>
          <w:trHeight w:val="255"/>
        </w:trPr>
        <w:tc>
          <w:tcPr>
            <w:tcW w:w="6116" w:type="dxa"/>
            <w:gridSpan w:val="5"/>
            <w:noWrap/>
            <w:vAlign w:val="bottom"/>
            <w:hideMark/>
          </w:tcPr>
          <w:p w:rsidR="00EF6FA9" w:rsidRDefault="00EF6FA9">
            <w:pPr>
              <w:rPr>
                <w:rFonts w:ascii="Arial" w:hAnsi="Arial" w:cs="Arial"/>
                <w:b/>
                <w:bCs/>
              </w:rPr>
            </w:pPr>
            <w:r>
              <w:rPr>
                <w:rFonts w:ascii="Arial" w:hAnsi="Arial" w:cs="Arial"/>
                <w:b/>
                <w:bCs/>
              </w:rPr>
              <w:t>ΝΟΜΟΣ ΑΤΤΙΚΗΣ</w:t>
            </w:r>
          </w:p>
        </w:tc>
        <w:tc>
          <w:tcPr>
            <w:tcW w:w="1396" w:type="dxa"/>
            <w:gridSpan w:val="2"/>
            <w:noWrap/>
            <w:vAlign w:val="bottom"/>
          </w:tcPr>
          <w:p w:rsidR="00EF6FA9" w:rsidRDefault="00EF6FA9">
            <w:pPr>
              <w:rPr>
                <w:rFonts w:ascii="Arial" w:hAnsi="Arial" w:cs="Arial"/>
                <w:b/>
                <w:bCs/>
              </w:rPr>
            </w:pPr>
          </w:p>
        </w:tc>
        <w:tc>
          <w:tcPr>
            <w:tcW w:w="1426" w:type="dxa"/>
            <w:gridSpan w:val="2"/>
            <w:noWrap/>
            <w:vAlign w:val="bottom"/>
          </w:tcPr>
          <w:p w:rsidR="00EF6FA9" w:rsidRDefault="00EF6FA9">
            <w:pPr>
              <w:jc w:val="center"/>
              <w:rPr>
                <w:rFonts w:ascii="Arial" w:hAnsi="Arial" w:cs="Arial"/>
                <w:b/>
                <w:bCs/>
              </w:rPr>
            </w:pPr>
          </w:p>
        </w:tc>
        <w:tc>
          <w:tcPr>
            <w:tcW w:w="1079" w:type="dxa"/>
            <w:gridSpan w:val="2"/>
            <w:noWrap/>
            <w:vAlign w:val="bottom"/>
          </w:tcPr>
          <w:p w:rsidR="00EF6FA9" w:rsidRDefault="00EF6FA9">
            <w:pPr>
              <w:jc w:val="center"/>
              <w:rPr>
                <w:rFonts w:ascii="Arial" w:hAnsi="Arial" w:cs="Arial"/>
                <w:b/>
                <w:bCs/>
              </w:rPr>
            </w:pPr>
          </w:p>
        </w:tc>
        <w:tc>
          <w:tcPr>
            <w:tcW w:w="1555" w:type="dxa"/>
            <w:gridSpan w:val="3"/>
            <w:noWrap/>
            <w:vAlign w:val="bottom"/>
          </w:tcPr>
          <w:p w:rsidR="00EF6FA9" w:rsidRDefault="00EF6FA9">
            <w:pPr>
              <w:jc w:val="center"/>
              <w:rPr>
                <w:rFonts w:ascii="Arial" w:hAnsi="Arial" w:cs="Arial"/>
                <w:b/>
                <w:bCs/>
              </w:rPr>
            </w:pPr>
          </w:p>
        </w:tc>
        <w:tc>
          <w:tcPr>
            <w:tcW w:w="1079" w:type="dxa"/>
            <w:gridSpan w:val="2"/>
            <w:noWrap/>
            <w:vAlign w:val="bottom"/>
          </w:tcPr>
          <w:p w:rsidR="00EF6FA9" w:rsidRDefault="00EF6FA9">
            <w:pPr>
              <w:jc w:val="center"/>
              <w:rPr>
                <w:rFonts w:ascii="Arial" w:hAnsi="Arial" w:cs="Arial"/>
                <w:b/>
                <w:bCs/>
              </w:rPr>
            </w:pPr>
          </w:p>
        </w:tc>
        <w:tc>
          <w:tcPr>
            <w:tcW w:w="1079" w:type="dxa"/>
            <w:gridSpan w:val="2"/>
            <w:noWrap/>
            <w:vAlign w:val="bottom"/>
          </w:tcPr>
          <w:p w:rsidR="00EF6FA9" w:rsidRDefault="00EF6FA9">
            <w:pPr>
              <w:jc w:val="center"/>
              <w:rPr>
                <w:rFonts w:ascii="Arial" w:hAnsi="Arial" w:cs="Arial"/>
                <w:b/>
                <w:bCs/>
              </w:rPr>
            </w:pPr>
          </w:p>
        </w:tc>
      </w:tr>
      <w:tr w:rsidR="00EF6FA9" w:rsidTr="00EF6FA9">
        <w:trPr>
          <w:gridAfter w:val="1"/>
          <w:wAfter w:w="250" w:type="dxa"/>
          <w:trHeight w:val="255"/>
        </w:trPr>
        <w:tc>
          <w:tcPr>
            <w:tcW w:w="7512" w:type="dxa"/>
            <w:gridSpan w:val="7"/>
            <w:noWrap/>
            <w:vAlign w:val="bottom"/>
            <w:hideMark/>
          </w:tcPr>
          <w:p w:rsidR="00EF6FA9" w:rsidRDefault="00EF6FA9">
            <w:pPr>
              <w:rPr>
                <w:rFonts w:ascii="Arial" w:hAnsi="Arial" w:cs="Arial"/>
                <w:b/>
                <w:bCs/>
              </w:rPr>
            </w:pPr>
            <w:r>
              <w:rPr>
                <w:rFonts w:ascii="Arial" w:hAnsi="Arial" w:cs="Arial"/>
                <w:b/>
                <w:bCs/>
              </w:rPr>
              <w:t>ΔΗΜΟΣ ΑΧΑΡΝΩΝ</w:t>
            </w:r>
          </w:p>
        </w:tc>
        <w:tc>
          <w:tcPr>
            <w:tcW w:w="1426" w:type="dxa"/>
            <w:gridSpan w:val="2"/>
            <w:noWrap/>
            <w:vAlign w:val="bottom"/>
          </w:tcPr>
          <w:p w:rsidR="00EF6FA9" w:rsidRDefault="00EF6FA9">
            <w:pPr>
              <w:rPr>
                <w:rFonts w:ascii="Arial" w:hAnsi="Arial" w:cs="Arial"/>
              </w:rPr>
            </w:pPr>
          </w:p>
        </w:tc>
        <w:tc>
          <w:tcPr>
            <w:tcW w:w="1079" w:type="dxa"/>
            <w:gridSpan w:val="2"/>
            <w:noWrap/>
            <w:vAlign w:val="bottom"/>
          </w:tcPr>
          <w:p w:rsidR="00EF6FA9" w:rsidRDefault="00EF6FA9">
            <w:pPr>
              <w:rPr>
                <w:rFonts w:ascii="Arial" w:hAnsi="Arial" w:cs="Arial"/>
              </w:rPr>
            </w:pPr>
          </w:p>
        </w:tc>
        <w:tc>
          <w:tcPr>
            <w:tcW w:w="1555" w:type="dxa"/>
            <w:gridSpan w:val="3"/>
            <w:noWrap/>
            <w:vAlign w:val="bottom"/>
          </w:tcPr>
          <w:p w:rsidR="00EF6FA9" w:rsidRDefault="00EF6FA9">
            <w:pPr>
              <w:rPr>
                <w:rFonts w:ascii="Arial" w:hAnsi="Arial" w:cs="Arial"/>
              </w:rPr>
            </w:pPr>
          </w:p>
        </w:tc>
        <w:tc>
          <w:tcPr>
            <w:tcW w:w="1079" w:type="dxa"/>
            <w:gridSpan w:val="2"/>
            <w:noWrap/>
            <w:vAlign w:val="bottom"/>
          </w:tcPr>
          <w:p w:rsidR="00EF6FA9" w:rsidRDefault="00EF6FA9">
            <w:pPr>
              <w:rPr>
                <w:rFonts w:ascii="Arial" w:hAnsi="Arial" w:cs="Arial"/>
              </w:rPr>
            </w:pPr>
          </w:p>
        </w:tc>
        <w:tc>
          <w:tcPr>
            <w:tcW w:w="1079" w:type="dxa"/>
            <w:gridSpan w:val="2"/>
            <w:noWrap/>
            <w:vAlign w:val="bottom"/>
          </w:tcPr>
          <w:p w:rsidR="00EF6FA9" w:rsidRDefault="00EF6FA9">
            <w:pPr>
              <w:rPr>
                <w:rFonts w:ascii="Arial" w:hAnsi="Arial" w:cs="Arial"/>
              </w:rPr>
            </w:pPr>
          </w:p>
        </w:tc>
      </w:tr>
      <w:tr w:rsidR="00EF6FA9" w:rsidTr="00EF6FA9">
        <w:trPr>
          <w:gridAfter w:val="1"/>
          <w:wAfter w:w="250" w:type="dxa"/>
          <w:trHeight w:val="255"/>
        </w:trPr>
        <w:tc>
          <w:tcPr>
            <w:tcW w:w="13730" w:type="dxa"/>
            <w:gridSpan w:val="18"/>
            <w:noWrap/>
            <w:vAlign w:val="bottom"/>
            <w:hideMark/>
          </w:tcPr>
          <w:p w:rsidR="00EF6FA9" w:rsidRDefault="00EF6FA9">
            <w:pPr>
              <w:jc w:val="center"/>
              <w:rPr>
                <w:rFonts w:ascii="Arial" w:hAnsi="Arial" w:cs="Arial"/>
                <w:b/>
                <w:bCs/>
              </w:rPr>
            </w:pPr>
            <w:r>
              <w:rPr>
                <w:rFonts w:ascii="Arial" w:hAnsi="Arial" w:cs="Arial"/>
                <w:b/>
                <w:bCs/>
              </w:rPr>
              <w:t>ΤΡΙΜΗΝΙΑΙΑ ΕΚΘΕΣΗ</w:t>
            </w:r>
          </w:p>
        </w:tc>
      </w:tr>
      <w:tr w:rsidR="00EF6FA9" w:rsidTr="00EF6FA9">
        <w:trPr>
          <w:gridAfter w:val="1"/>
          <w:wAfter w:w="250" w:type="dxa"/>
          <w:trHeight w:val="255"/>
        </w:trPr>
        <w:tc>
          <w:tcPr>
            <w:tcW w:w="13730" w:type="dxa"/>
            <w:gridSpan w:val="18"/>
            <w:noWrap/>
            <w:vAlign w:val="bottom"/>
            <w:hideMark/>
          </w:tcPr>
          <w:p w:rsidR="00EF6FA9" w:rsidRDefault="00EF6FA9">
            <w:pPr>
              <w:jc w:val="center"/>
              <w:rPr>
                <w:rFonts w:ascii="Arial" w:hAnsi="Arial" w:cs="Arial"/>
                <w:b/>
                <w:bCs/>
              </w:rPr>
            </w:pPr>
            <w:r>
              <w:rPr>
                <w:rFonts w:ascii="Arial" w:hAnsi="Arial" w:cs="Arial"/>
                <w:b/>
                <w:bCs/>
              </w:rPr>
              <w:t>ΑΠΟΤΕΛΕΣΜΑΤΑ ΕΚΤΕΛΕΣΗΣ ΠΡΟΫΠΟΛΟΓΙΣΜΟΥ ΕΣΟΔΩΝ 4ου ΤΡΙΜΗΝΟΥ 2018</w:t>
            </w:r>
          </w:p>
        </w:tc>
      </w:tr>
      <w:tr w:rsidR="00EF6FA9" w:rsidTr="00EF6FA9">
        <w:trPr>
          <w:gridAfter w:val="1"/>
          <w:wAfter w:w="250" w:type="dxa"/>
          <w:trHeight w:val="255"/>
        </w:trPr>
        <w:tc>
          <w:tcPr>
            <w:tcW w:w="608" w:type="dxa"/>
            <w:gridSpan w:val="2"/>
            <w:noWrap/>
            <w:vAlign w:val="bottom"/>
          </w:tcPr>
          <w:p w:rsidR="00EF6FA9" w:rsidRDefault="00EF6FA9">
            <w:pPr>
              <w:rPr>
                <w:rFonts w:ascii="Arial" w:hAnsi="Arial" w:cs="Arial"/>
              </w:rPr>
            </w:pPr>
          </w:p>
        </w:tc>
        <w:tc>
          <w:tcPr>
            <w:tcW w:w="5508" w:type="dxa"/>
            <w:gridSpan w:val="3"/>
            <w:noWrap/>
            <w:vAlign w:val="bottom"/>
          </w:tcPr>
          <w:p w:rsidR="00EF6FA9" w:rsidRDefault="00EF6FA9">
            <w:pPr>
              <w:rPr>
                <w:rFonts w:ascii="Arial" w:hAnsi="Arial" w:cs="Arial"/>
              </w:rPr>
            </w:pPr>
          </w:p>
        </w:tc>
        <w:tc>
          <w:tcPr>
            <w:tcW w:w="1396" w:type="dxa"/>
            <w:gridSpan w:val="2"/>
            <w:noWrap/>
            <w:vAlign w:val="bottom"/>
          </w:tcPr>
          <w:p w:rsidR="00EF6FA9" w:rsidRDefault="00EF6FA9">
            <w:pPr>
              <w:rPr>
                <w:rFonts w:ascii="Arial" w:hAnsi="Arial" w:cs="Arial"/>
              </w:rPr>
            </w:pPr>
          </w:p>
        </w:tc>
        <w:tc>
          <w:tcPr>
            <w:tcW w:w="1426" w:type="dxa"/>
            <w:gridSpan w:val="2"/>
            <w:noWrap/>
            <w:vAlign w:val="bottom"/>
          </w:tcPr>
          <w:p w:rsidR="00EF6FA9" w:rsidRDefault="00EF6FA9">
            <w:pPr>
              <w:rPr>
                <w:rFonts w:ascii="Arial" w:hAnsi="Arial" w:cs="Arial"/>
              </w:rPr>
            </w:pPr>
          </w:p>
        </w:tc>
        <w:tc>
          <w:tcPr>
            <w:tcW w:w="4792" w:type="dxa"/>
            <w:gridSpan w:val="9"/>
            <w:noWrap/>
            <w:vAlign w:val="bottom"/>
            <w:hideMark/>
          </w:tcPr>
          <w:p w:rsidR="00EF6FA9" w:rsidRDefault="00EF6FA9">
            <w:pPr>
              <w:jc w:val="center"/>
              <w:rPr>
                <w:rFonts w:ascii="Arial" w:hAnsi="Arial" w:cs="Arial"/>
                <w:sz w:val="18"/>
                <w:szCs w:val="18"/>
              </w:rPr>
            </w:pPr>
            <w:r>
              <w:rPr>
                <w:rFonts w:ascii="Arial" w:hAnsi="Arial" w:cs="Arial"/>
                <w:sz w:val="18"/>
                <w:szCs w:val="18"/>
              </w:rPr>
              <w:t>ΠΕΡΙΟΔΟΣ 1/1/2018 - 31/12/2018</w:t>
            </w:r>
          </w:p>
        </w:tc>
      </w:tr>
      <w:tr w:rsidR="00EF6FA9" w:rsidTr="00EF6FA9">
        <w:trPr>
          <w:gridAfter w:val="1"/>
          <w:wAfter w:w="250" w:type="dxa"/>
          <w:trHeight w:val="255"/>
        </w:trPr>
        <w:tc>
          <w:tcPr>
            <w:tcW w:w="608" w:type="dxa"/>
            <w:gridSpan w:val="2"/>
            <w:vMerge w:val="restart"/>
            <w:tcBorders>
              <w:top w:val="single" w:sz="4" w:space="0" w:color="auto"/>
              <w:left w:val="single" w:sz="4" w:space="0" w:color="auto"/>
              <w:bottom w:val="single" w:sz="4" w:space="0" w:color="auto"/>
              <w:right w:val="single" w:sz="4" w:space="0" w:color="auto"/>
            </w:tcBorders>
            <w:shd w:val="clear" w:color="auto" w:fill="C0C0C0"/>
            <w:noWrap/>
            <w:vAlign w:val="center"/>
            <w:hideMark/>
          </w:tcPr>
          <w:p w:rsidR="00EF6FA9" w:rsidRDefault="00EF6FA9">
            <w:pPr>
              <w:jc w:val="center"/>
              <w:rPr>
                <w:rFonts w:ascii="Arial" w:hAnsi="Arial" w:cs="Arial"/>
                <w:b/>
                <w:bCs/>
              </w:rPr>
            </w:pPr>
            <w:r>
              <w:rPr>
                <w:rFonts w:ascii="Arial" w:hAnsi="Arial" w:cs="Arial"/>
                <w:b/>
                <w:bCs/>
              </w:rPr>
              <w:t>Κ.Α.</w:t>
            </w:r>
          </w:p>
        </w:tc>
        <w:tc>
          <w:tcPr>
            <w:tcW w:w="5508" w:type="dxa"/>
            <w:gridSpan w:val="3"/>
            <w:vMerge w:val="restart"/>
            <w:tcBorders>
              <w:top w:val="single" w:sz="4" w:space="0" w:color="auto"/>
              <w:left w:val="single" w:sz="4" w:space="0" w:color="auto"/>
              <w:bottom w:val="single" w:sz="4" w:space="0" w:color="auto"/>
              <w:right w:val="single" w:sz="4" w:space="0" w:color="auto"/>
            </w:tcBorders>
            <w:shd w:val="clear" w:color="auto" w:fill="C0C0C0"/>
            <w:noWrap/>
            <w:vAlign w:val="center"/>
            <w:hideMark/>
          </w:tcPr>
          <w:p w:rsidR="00EF6FA9" w:rsidRDefault="00EF6FA9">
            <w:pPr>
              <w:jc w:val="center"/>
              <w:rPr>
                <w:rFonts w:ascii="Arial" w:hAnsi="Arial" w:cs="Arial"/>
                <w:b/>
                <w:bCs/>
              </w:rPr>
            </w:pPr>
            <w:r>
              <w:rPr>
                <w:rFonts w:ascii="Arial" w:hAnsi="Arial" w:cs="Arial"/>
                <w:b/>
                <w:bCs/>
              </w:rPr>
              <w:t>ΑΝΑΚΕΦΑΛΑΙΩΣΗ ΕΣΟΔΩΝ</w:t>
            </w:r>
          </w:p>
        </w:tc>
        <w:tc>
          <w:tcPr>
            <w:tcW w:w="1396" w:type="dxa"/>
            <w:gridSpan w:val="2"/>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ascii="Arial" w:hAnsi="Arial" w:cs="Arial"/>
                <w:b/>
                <w:bCs/>
              </w:rPr>
            </w:pPr>
            <w:r>
              <w:rPr>
                <w:rFonts w:ascii="Arial" w:hAnsi="Arial" w:cs="Arial"/>
                <w:b/>
                <w:bCs/>
              </w:rPr>
              <w:t>Προϋπ/σμός</w:t>
            </w:r>
          </w:p>
        </w:tc>
        <w:tc>
          <w:tcPr>
            <w:tcW w:w="1426" w:type="dxa"/>
            <w:gridSpan w:val="2"/>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ascii="Arial" w:hAnsi="Arial" w:cs="Arial"/>
                <w:b/>
                <w:bCs/>
              </w:rPr>
            </w:pPr>
            <w:r>
              <w:rPr>
                <w:rFonts w:ascii="Arial" w:hAnsi="Arial" w:cs="Arial"/>
                <w:b/>
                <w:bCs/>
              </w:rPr>
              <w:t>Βεβαιωθέντα</w:t>
            </w:r>
          </w:p>
        </w:tc>
        <w:tc>
          <w:tcPr>
            <w:tcW w:w="1079" w:type="dxa"/>
            <w:gridSpan w:val="2"/>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ascii="Arial" w:hAnsi="Arial" w:cs="Arial"/>
                <w:b/>
                <w:bCs/>
              </w:rPr>
            </w:pPr>
            <w:r>
              <w:rPr>
                <w:rFonts w:ascii="Arial" w:hAnsi="Arial" w:cs="Arial"/>
                <w:b/>
                <w:bCs/>
              </w:rPr>
              <w:t>%</w:t>
            </w:r>
          </w:p>
        </w:tc>
        <w:tc>
          <w:tcPr>
            <w:tcW w:w="1555" w:type="dxa"/>
            <w:gridSpan w:val="3"/>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ascii="Arial" w:hAnsi="Arial" w:cs="Arial"/>
                <w:b/>
                <w:bCs/>
              </w:rPr>
            </w:pPr>
            <w:r>
              <w:rPr>
                <w:rFonts w:ascii="Arial" w:hAnsi="Arial" w:cs="Arial"/>
                <w:b/>
                <w:bCs/>
              </w:rPr>
              <w:t>Εισπραχθέντα</w:t>
            </w:r>
          </w:p>
        </w:tc>
        <w:tc>
          <w:tcPr>
            <w:tcW w:w="2158" w:type="dxa"/>
            <w:gridSpan w:val="4"/>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ascii="Arial" w:hAnsi="Arial" w:cs="Arial"/>
                <w:b/>
                <w:bCs/>
              </w:rPr>
            </w:pPr>
            <w:r>
              <w:rPr>
                <w:rFonts w:ascii="Arial" w:hAnsi="Arial" w:cs="Arial"/>
                <w:b/>
                <w:bCs/>
              </w:rPr>
              <w:t>%</w:t>
            </w:r>
          </w:p>
        </w:tc>
      </w:tr>
      <w:tr w:rsidR="00EF6FA9" w:rsidTr="00EF6FA9">
        <w:trPr>
          <w:gridAfter w:val="1"/>
          <w:wAfter w:w="250" w:type="dxa"/>
          <w:trHeight w:val="255"/>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F6FA9" w:rsidRDefault="00EF6FA9">
            <w:pPr>
              <w:rPr>
                <w:rFonts w:ascii="Arial" w:hAnsi="Arial" w:cs="Arial"/>
                <w:b/>
                <w:bCs/>
              </w:rPr>
            </w:pP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EF6FA9" w:rsidRDefault="00EF6FA9">
            <w:pPr>
              <w:rPr>
                <w:rFonts w:ascii="Arial" w:hAnsi="Arial" w:cs="Arial"/>
                <w:b/>
                <w:bCs/>
              </w:rPr>
            </w:pPr>
          </w:p>
        </w:tc>
        <w:tc>
          <w:tcPr>
            <w:tcW w:w="1396" w:type="dxa"/>
            <w:gridSpan w:val="2"/>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ascii="Arial" w:hAnsi="Arial" w:cs="Arial"/>
              </w:rPr>
            </w:pPr>
            <w:r>
              <w:rPr>
                <w:rFonts w:ascii="Arial" w:hAnsi="Arial" w:cs="Arial"/>
              </w:rPr>
              <w:t>1</w:t>
            </w:r>
          </w:p>
        </w:tc>
        <w:tc>
          <w:tcPr>
            <w:tcW w:w="1426" w:type="dxa"/>
            <w:gridSpan w:val="2"/>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ascii="Arial" w:hAnsi="Arial" w:cs="Arial"/>
              </w:rPr>
            </w:pPr>
            <w:r>
              <w:rPr>
                <w:rFonts w:ascii="Arial" w:hAnsi="Arial" w:cs="Arial"/>
              </w:rPr>
              <w:t>2</w:t>
            </w:r>
          </w:p>
        </w:tc>
        <w:tc>
          <w:tcPr>
            <w:tcW w:w="1079" w:type="dxa"/>
            <w:gridSpan w:val="2"/>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ascii="Arial" w:hAnsi="Arial" w:cs="Arial"/>
              </w:rPr>
            </w:pPr>
            <w:r>
              <w:rPr>
                <w:rFonts w:ascii="Arial" w:hAnsi="Arial" w:cs="Arial"/>
              </w:rPr>
              <w:t>2/1</w:t>
            </w:r>
          </w:p>
        </w:tc>
        <w:tc>
          <w:tcPr>
            <w:tcW w:w="1555" w:type="dxa"/>
            <w:gridSpan w:val="3"/>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ascii="Arial" w:hAnsi="Arial" w:cs="Arial"/>
              </w:rPr>
            </w:pPr>
            <w:r>
              <w:rPr>
                <w:rFonts w:ascii="Arial" w:hAnsi="Arial" w:cs="Arial"/>
              </w:rPr>
              <w:t>3</w:t>
            </w:r>
          </w:p>
        </w:tc>
        <w:tc>
          <w:tcPr>
            <w:tcW w:w="1079" w:type="dxa"/>
            <w:gridSpan w:val="2"/>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ascii="Arial" w:hAnsi="Arial" w:cs="Arial"/>
              </w:rPr>
            </w:pPr>
            <w:r>
              <w:rPr>
                <w:rFonts w:ascii="Arial" w:hAnsi="Arial" w:cs="Arial"/>
              </w:rPr>
              <w:t>3/1</w:t>
            </w:r>
          </w:p>
        </w:tc>
        <w:tc>
          <w:tcPr>
            <w:tcW w:w="1079" w:type="dxa"/>
            <w:gridSpan w:val="2"/>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ascii="Arial" w:hAnsi="Arial" w:cs="Arial"/>
              </w:rPr>
            </w:pPr>
            <w:r>
              <w:rPr>
                <w:rFonts w:ascii="Arial" w:hAnsi="Arial" w:cs="Arial"/>
              </w:rPr>
              <w:t>3/2</w:t>
            </w:r>
          </w:p>
        </w:tc>
      </w:tr>
      <w:tr w:rsidR="00EF6FA9" w:rsidTr="00EF6FA9">
        <w:trPr>
          <w:gridAfter w:val="1"/>
          <w:wAfter w:w="250" w:type="dxa"/>
          <w:trHeight w:val="255"/>
        </w:trPr>
        <w:tc>
          <w:tcPr>
            <w:tcW w:w="608" w:type="dxa"/>
            <w:gridSpan w:val="2"/>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w:t>
            </w:r>
          </w:p>
        </w:tc>
        <w:tc>
          <w:tcPr>
            <w:tcW w:w="5508" w:type="dxa"/>
            <w:gridSpan w:val="3"/>
            <w:tcBorders>
              <w:top w:val="nil"/>
              <w:left w:val="nil"/>
              <w:bottom w:val="single" w:sz="4" w:space="0" w:color="auto"/>
              <w:right w:val="single" w:sz="4" w:space="0" w:color="auto"/>
            </w:tcBorders>
            <w:noWrap/>
            <w:vAlign w:val="bottom"/>
            <w:hideMark/>
          </w:tcPr>
          <w:p w:rsidR="00EF6FA9" w:rsidRDefault="00EF6FA9">
            <w:pPr>
              <w:rPr>
                <w:rFonts w:ascii="Arial" w:hAnsi="Arial" w:cs="Arial"/>
                <w:b/>
                <w:bCs/>
              </w:rPr>
            </w:pPr>
            <w:r>
              <w:rPr>
                <w:rFonts w:ascii="Arial" w:hAnsi="Arial" w:cs="Arial"/>
                <w:b/>
                <w:bCs/>
              </w:rPr>
              <w:t>Τακτικά έσοδα</w:t>
            </w:r>
          </w:p>
        </w:tc>
        <w:tc>
          <w:tcPr>
            <w:tcW w:w="139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37198105,97</w:t>
            </w:r>
          </w:p>
        </w:tc>
        <w:tc>
          <w:tcPr>
            <w:tcW w:w="142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35179353,05</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0,94573</w:t>
            </w:r>
          </w:p>
        </w:tc>
        <w:tc>
          <w:tcPr>
            <w:tcW w:w="1555" w:type="dxa"/>
            <w:gridSpan w:val="3"/>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35033110,49</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0,941798</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0,995843</w:t>
            </w:r>
          </w:p>
        </w:tc>
      </w:tr>
      <w:tr w:rsidR="00EF6FA9" w:rsidTr="00EF6FA9">
        <w:trPr>
          <w:gridAfter w:val="1"/>
          <w:wAfter w:w="250" w:type="dxa"/>
          <w:trHeight w:val="255"/>
        </w:trPr>
        <w:tc>
          <w:tcPr>
            <w:tcW w:w="608" w:type="dxa"/>
            <w:gridSpan w:val="2"/>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1</w:t>
            </w:r>
          </w:p>
        </w:tc>
        <w:tc>
          <w:tcPr>
            <w:tcW w:w="5508" w:type="dxa"/>
            <w:gridSpan w:val="3"/>
            <w:tcBorders>
              <w:top w:val="nil"/>
              <w:left w:val="nil"/>
              <w:bottom w:val="single" w:sz="4" w:space="0" w:color="auto"/>
              <w:right w:val="single" w:sz="4" w:space="0" w:color="auto"/>
            </w:tcBorders>
            <w:noWrap/>
            <w:vAlign w:val="bottom"/>
            <w:hideMark/>
          </w:tcPr>
          <w:p w:rsidR="00EF6FA9" w:rsidRDefault="00EF6FA9">
            <w:pPr>
              <w:rPr>
                <w:rFonts w:ascii="Arial" w:hAnsi="Arial" w:cs="Arial"/>
              </w:rPr>
            </w:pPr>
            <w:r>
              <w:rPr>
                <w:rFonts w:ascii="Arial" w:hAnsi="Arial" w:cs="Arial"/>
              </w:rPr>
              <w:t>Πρόσοδοι από ακίνητη περιουσία</w:t>
            </w:r>
          </w:p>
        </w:tc>
        <w:tc>
          <w:tcPr>
            <w:tcW w:w="139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510000</w:t>
            </w:r>
          </w:p>
        </w:tc>
        <w:tc>
          <w:tcPr>
            <w:tcW w:w="142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257271,26</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0,504453</w:t>
            </w:r>
          </w:p>
        </w:tc>
        <w:tc>
          <w:tcPr>
            <w:tcW w:w="1555" w:type="dxa"/>
            <w:gridSpan w:val="3"/>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257271,26</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0,504453</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1</w:t>
            </w:r>
          </w:p>
        </w:tc>
      </w:tr>
      <w:tr w:rsidR="00EF6FA9" w:rsidTr="00EF6FA9">
        <w:trPr>
          <w:gridAfter w:val="1"/>
          <w:wAfter w:w="250" w:type="dxa"/>
          <w:trHeight w:val="255"/>
        </w:trPr>
        <w:tc>
          <w:tcPr>
            <w:tcW w:w="608" w:type="dxa"/>
            <w:gridSpan w:val="2"/>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2</w:t>
            </w:r>
          </w:p>
        </w:tc>
        <w:tc>
          <w:tcPr>
            <w:tcW w:w="5508" w:type="dxa"/>
            <w:gridSpan w:val="3"/>
            <w:tcBorders>
              <w:top w:val="nil"/>
              <w:left w:val="nil"/>
              <w:bottom w:val="single" w:sz="4" w:space="0" w:color="auto"/>
              <w:right w:val="single" w:sz="4" w:space="0" w:color="auto"/>
            </w:tcBorders>
            <w:noWrap/>
            <w:vAlign w:val="bottom"/>
            <w:hideMark/>
          </w:tcPr>
          <w:p w:rsidR="00EF6FA9" w:rsidRDefault="00EF6FA9">
            <w:pPr>
              <w:rPr>
                <w:rFonts w:ascii="Arial" w:hAnsi="Arial" w:cs="Arial"/>
              </w:rPr>
            </w:pPr>
            <w:r>
              <w:rPr>
                <w:rFonts w:ascii="Arial" w:hAnsi="Arial" w:cs="Arial"/>
              </w:rPr>
              <w:t>Πρόσοδοι από κινητή περιουσία</w:t>
            </w:r>
          </w:p>
        </w:tc>
        <w:tc>
          <w:tcPr>
            <w:tcW w:w="139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30000</w:t>
            </w:r>
          </w:p>
        </w:tc>
        <w:tc>
          <w:tcPr>
            <w:tcW w:w="142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44928,27</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1,497609</w:t>
            </w:r>
          </w:p>
        </w:tc>
        <w:tc>
          <w:tcPr>
            <w:tcW w:w="1555" w:type="dxa"/>
            <w:gridSpan w:val="3"/>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44928,27</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1,497609</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1</w:t>
            </w:r>
          </w:p>
        </w:tc>
      </w:tr>
      <w:tr w:rsidR="00EF6FA9" w:rsidTr="00EF6FA9">
        <w:trPr>
          <w:gridAfter w:val="1"/>
          <w:wAfter w:w="250" w:type="dxa"/>
          <w:trHeight w:val="255"/>
        </w:trPr>
        <w:tc>
          <w:tcPr>
            <w:tcW w:w="608" w:type="dxa"/>
            <w:gridSpan w:val="2"/>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3</w:t>
            </w:r>
          </w:p>
        </w:tc>
        <w:tc>
          <w:tcPr>
            <w:tcW w:w="5508" w:type="dxa"/>
            <w:gridSpan w:val="3"/>
            <w:tcBorders>
              <w:top w:val="nil"/>
              <w:left w:val="nil"/>
              <w:bottom w:val="single" w:sz="4" w:space="0" w:color="auto"/>
              <w:right w:val="single" w:sz="4" w:space="0" w:color="auto"/>
            </w:tcBorders>
            <w:noWrap/>
            <w:vAlign w:val="bottom"/>
            <w:hideMark/>
          </w:tcPr>
          <w:p w:rsidR="00EF6FA9" w:rsidRDefault="00EF6FA9">
            <w:pPr>
              <w:rPr>
                <w:rFonts w:ascii="Arial" w:hAnsi="Arial" w:cs="Arial"/>
              </w:rPr>
            </w:pPr>
            <w:r>
              <w:rPr>
                <w:rFonts w:ascii="Arial" w:hAnsi="Arial" w:cs="Arial"/>
              </w:rPr>
              <w:t>Έσοδα από ανταποδοτικά τέλη και δικαιώματα</w:t>
            </w:r>
          </w:p>
        </w:tc>
        <w:tc>
          <w:tcPr>
            <w:tcW w:w="139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11182000</w:t>
            </w:r>
          </w:p>
        </w:tc>
        <w:tc>
          <w:tcPr>
            <w:tcW w:w="142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11202549,25</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1,001838</w:t>
            </w:r>
          </w:p>
        </w:tc>
        <w:tc>
          <w:tcPr>
            <w:tcW w:w="1555" w:type="dxa"/>
            <w:gridSpan w:val="3"/>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11065355,27</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0,989569</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0,987753</w:t>
            </w:r>
          </w:p>
        </w:tc>
      </w:tr>
      <w:tr w:rsidR="00EF6FA9" w:rsidTr="00EF6FA9">
        <w:trPr>
          <w:gridAfter w:val="1"/>
          <w:wAfter w:w="250" w:type="dxa"/>
          <w:trHeight w:val="255"/>
        </w:trPr>
        <w:tc>
          <w:tcPr>
            <w:tcW w:w="608" w:type="dxa"/>
            <w:gridSpan w:val="2"/>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4</w:t>
            </w:r>
          </w:p>
        </w:tc>
        <w:tc>
          <w:tcPr>
            <w:tcW w:w="5508" w:type="dxa"/>
            <w:gridSpan w:val="3"/>
            <w:tcBorders>
              <w:top w:val="nil"/>
              <w:left w:val="nil"/>
              <w:bottom w:val="single" w:sz="4" w:space="0" w:color="auto"/>
              <w:right w:val="single" w:sz="4" w:space="0" w:color="auto"/>
            </w:tcBorders>
            <w:noWrap/>
            <w:vAlign w:val="bottom"/>
            <w:hideMark/>
          </w:tcPr>
          <w:p w:rsidR="00EF6FA9" w:rsidRDefault="00EF6FA9">
            <w:pPr>
              <w:rPr>
                <w:rFonts w:ascii="Arial" w:hAnsi="Arial" w:cs="Arial"/>
              </w:rPr>
            </w:pPr>
            <w:r>
              <w:rPr>
                <w:rFonts w:ascii="Arial" w:hAnsi="Arial" w:cs="Arial"/>
              </w:rPr>
              <w:t>Έσοδα από λοιπά τέλη - δικαιώματα και παροχή υπηρεσιών</w:t>
            </w:r>
          </w:p>
        </w:tc>
        <w:tc>
          <w:tcPr>
            <w:tcW w:w="139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3310350</w:t>
            </w:r>
          </w:p>
        </w:tc>
        <w:tc>
          <w:tcPr>
            <w:tcW w:w="142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2859795,56</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0,863895</w:t>
            </w:r>
          </w:p>
        </w:tc>
        <w:tc>
          <w:tcPr>
            <w:tcW w:w="1555" w:type="dxa"/>
            <w:gridSpan w:val="3"/>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2859240,6</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0,863728</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0,999806</w:t>
            </w:r>
          </w:p>
        </w:tc>
      </w:tr>
      <w:tr w:rsidR="00EF6FA9" w:rsidTr="00EF6FA9">
        <w:trPr>
          <w:gridAfter w:val="1"/>
          <w:wAfter w:w="250" w:type="dxa"/>
          <w:trHeight w:val="255"/>
        </w:trPr>
        <w:tc>
          <w:tcPr>
            <w:tcW w:w="608" w:type="dxa"/>
            <w:gridSpan w:val="2"/>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5</w:t>
            </w:r>
          </w:p>
        </w:tc>
        <w:tc>
          <w:tcPr>
            <w:tcW w:w="5508" w:type="dxa"/>
            <w:gridSpan w:val="3"/>
            <w:tcBorders>
              <w:top w:val="nil"/>
              <w:left w:val="nil"/>
              <w:bottom w:val="single" w:sz="4" w:space="0" w:color="auto"/>
              <w:right w:val="single" w:sz="4" w:space="0" w:color="auto"/>
            </w:tcBorders>
            <w:noWrap/>
            <w:vAlign w:val="bottom"/>
            <w:hideMark/>
          </w:tcPr>
          <w:p w:rsidR="00EF6FA9" w:rsidRDefault="00EF6FA9">
            <w:pPr>
              <w:rPr>
                <w:rFonts w:ascii="Arial" w:hAnsi="Arial" w:cs="Arial"/>
              </w:rPr>
            </w:pPr>
            <w:r>
              <w:rPr>
                <w:rFonts w:ascii="Arial" w:hAnsi="Arial" w:cs="Arial"/>
              </w:rPr>
              <w:t>Φόροι και εισφορές</w:t>
            </w:r>
          </w:p>
        </w:tc>
        <w:tc>
          <w:tcPr>
            <w:tcW w:w="139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180000</w:t>
            </w:r>
          </w:p>
        </w:tc>
        <w:tc>
          <w:tcPr>
            <w:tcW w:w="142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128558,35</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0,714213</w:t>
            </w:r>
          </w:p>
        </w:tc>
        <w:tc>
          <w:tcPr>
            <w:tcW w:w="1555" w:type="dxa"/>
            <w:gridSpan w:val="3"/>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128558,35</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0,714213</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1</w:t>
            </w:r>
          </w:p>
        </w:tc>
      </w:tr>
      <w:tr w:rsidR="00EF6FA9" w:rsidTr="00EF6FA9">
        <w:trPr>
          <w:gridAfter w:val="1"/>
          <w:wAfter w:w="250" w:type="dxa"/>
          <w:trHeight w:val="255"/>
        </w:trPr>
        <w:tc>
          <w:tcPr>
            <w:tcW w:w="608" w:type="dxa"/>
            <w:gridSpan w:val="2"/>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6</w:t>
            </w:r>
          </w:p>
        </w:tc>
        <w:tc>
          <w:tcPr>
            <w:tcW w:w="5508" w:type="dxa"/>
            <w:gridSpan w:val="3"/>
            <w:tcBorders>
              <w:top w:val="nil"/>
              <w:left w:val="nil"/>
              <w:bottom w:val="single" w:sz="4" w:space="0" w:color="auto"/>
              <w:right w:val="single" w:sz="4" w:space="0" w:color="auto"/>
            </w:tcBorders>
            <w:noWrap/>
            <w:vAlign w:val="bottom"/>
            <w:hideMark/>
          </w:tcPr>
          <w:p w:rsidR="00EF6FA9" w:rsidRDefault="00EF6FA9">
            <w:pPr>
              <w:rPr>
                <w:rFonts w:ascii="Arial" w:hAnsi="Arial" w:cs="Arial"/>
              </w:rPr>
            </w:pPr>
            <w:r>
              <w:rPr>
                <w:rFonts w:ascii="Arial" w:hAnsi="Arial" w:cs="Arial"/>
              </w:rPr>
              <w:t>Έσοδα από επιχορηγήσεις</w:t>
            </w:r>
          </w:p>
        </w:tc>
        <w:tc>
          <w:tcPr>
            <w:tcW w:w="139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21768755,97</w:t>
            </w:r>
          </w:p>
        </w:tc>
        <w:tc>
          <w:tcPr>
            <w:tcW w:w="142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20399806,62</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0,937114</w:t>
            </w:r>
          </w:p>
        </w:tc>
        <w:tc>
          <w:tcPr>
            <w:tcW w:w="1555" w:type="dxa"/>
            <w:gridSpan w:val="3"/>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20399806,62</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0,937114</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1</w:t>
            </w:r>
          </w:p>
        </w:tc>
      </w:tr>
      <w:tr w:rsidR="00EF6FA9" w:rsidTr="00EF6FA9">
        <w:trPr>
          <w:gridAfter w:val="1"/>
          <w:wAfter w:w="250" w:type="dxa"/>
          <w:trHeight w:val="255"/>
        </w:trPr>
        <w:tc>
          <w:tcPr>
            <w:tcW w:w="608" w:type="dxa"/>
            <w:gridSpan w:val="2"/>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lastRenderedPageBreak/>
              <w:t>7</w:t>
            </w:r>
          </w:p>
        </w:tc>
        <w:tc>
          <w:tcPr>
            <w:tcW w:w="5508" w:type="dxa"/>
            <w:gridSpan w:val="3"/>
            <w:tcBorders>
              <w:top w:val="nil"/>
              <w:left w:val="nil"/>
              <w:bottom w:val="single" w:sz="4" w:space="0" w:color="auto"/>
              <w:right w:val="single" w:sz="4" w:space="0" w:color="auto"/>
            </w:tcBorders>
            <w:noWrap/>
            <w:vAlign w:val="bottom"/>
            <w:hideMark/>
          </w:tcPr>
          <w:p w:rsidR="00EF6FA9" w:rsidRDefault="00EF6FA9">
            <w:pPr>
              <w:rPr>
                <w:rFonts w:ascii="Arial" w:hAnsi="Arial" w:cs="Arial"/>
              </w:rPr>
            </w:pPr>
            <w:r>
              <w:rPr>
                <w:rFonts w:ascii="Arial" w:hAnsi="Arial" w:cs="Arial"/>
              </w:rPr>
              <w:t>Λοιπά τακτικά έσοδα</w:t>
            </w:r>
          </w:p>
        </w:tc>
        <w:tc>
          <w:tcPr>
            <w:tcW w:w="139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217000</w:t>
            </w:r>
          </w:p>
        </w:tc>
        <w:tc>
          <w:tcPr>
            <w:tcW w:w="142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286443,74</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1,320017</w:t>
            </w:r>
          </w:p>
        </w:tc>
        <w:tc>
          <w:tcPr>
            <w:tcW w:w="1555" w:type="dxa"/>
            <w:gridSpan w:val="3"/>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277950,12</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1,280876</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0,970348</w:t>
            </w:r>
          </w:p>
        </w:tc>
      </w:tr>
      <w:tr w:rsidR="00EF6FA9" w:rsidTr="00EF6FA9">
        <w:trPr>
          <w:gridAfter w:val="1"/>
          <w:wAfter w:w="250" w:type="dxa"/>
          <w:trHeight w:val="255"/>
        </w:trPr>
        <w:tc>
          <w:tcPr>
            <w:tcW w:w="608" w:type="dxa"/>
            <w:gridSpan w:val="2"/>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1</w:t>
            </w:r>
          </w:p>
        </w:tc>
        <w:tc>
          <w:tcPr>
            <w:tcW w:w="5508" w:type="dxa"/>
            <w:gridSpan w:val="3"/>
            <w:tcBorders>
              <w:top w:val="nil"/>
              <w:left w:val="nil"/>
              <w:bottom w:val="single" w:sz="4" w:space="0" w:color="auto"/>
              <w:right w:val="single" w:sz="4" w:space="0" w:color="auto"/>
            </w:tcBorders>
            <w:noWrap/>
            <w:vAlign w:val="bottom"/>
            <w:hideMark/>
          </w:tcPr>
          <w:p w:rsidR="00EF6FA9" w:rsidRDefault="00EF6FA9">
            <w:pPr>
              <w:rPr>
                <w:rFonts w:ascii="Arial" w:hAnsi="Arial" w:cs="Arial"/>
                <w:b/>
                <w:bCs/>
              </w:rPr>
            </w:pPr>
            <w:r>
              <w:rPr>
                <w:rFonts w:ascii="Arial" w:hAnsi="Arial" w:cs="Arial"/>
                <w:b/>
                <w:bCs/>
              </w:rPr>
              <w:t>Έκτακτα έσοδα</w:t>
            </w:r>
          </w:p>
        </w:tc>
        <w:tc>
          <w:tcPr>
            <w:tcW w:w="139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21128005,97</w:t>
            </w:r>
          </w:p>
        </w:tc>
        <w:tc>
          <w:tcPr>
            <w:tcW w:w="142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12008488,98</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0,568368</w:t>
            </w:r>
          </w:p>
        </w:tc>
        <w:tc>
          <w:tcPr>
            <w:tcW w:w="1555" w:type="dxa"/>
            <w:gridSpan w:val="3"/>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11925852,85</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0,564457</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0,993119</w:t>
            </w:r>
          </w:p>
        </w:tc>
      </w:tr>
      <w:tr w:rsidR="00EF6FA9" w:rsidTr="00EF6FA9">
        <w:trPr>
          <w:gridAfter w:val="1"/>
          <w:wAfter w:w="250" w:type="dxa"/>
          <w:trHeight w:val="255"/>
        </w:trPr>
        <w:tc>
          <w:tcPr>
            <w:tcW w:w="608" w:type="dxa"/>
            <w:gridSpan w:val="2"/>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11</w:t>
            </w:r>
          </w:p>
        </w:tc>
        <w:tc>
          <w:tcPr>
            <w:tcW w:w="5508" w:type="dxa"/>
            <w:gridSpan w:val="3"/>
            <w:tcBorders>
              <w:top w:val="nil"/>
              <w:left w:val="nil"/>
              <w:bottom w:val="single" w:sz="4" w:space="0" w:color="auto"/>
              <w:right w:val="single" w:sz="4" w:space="0" w:color="auto"/>
            </w:tcBorders>
            <w:noWrap/>
            <w:vAlign w:val="bottom"/>
            <w:hideMark/>
          </w:tcPr>
          <w:p w:rsidR="00EF6FA9" w:rsidRDefault="00EF6FA9">
            <w:pPr>
              <w:rPr>
                <w:rFonts w:ascii="Arial" w:hAnsi="Arial" w:cs="Arial"/>
              </w:rPr>
            </w:pPr>
            <w:r>
              <w:rPr>
                <w:rFonts w:ascii="Arial" w:hAnsi="Arial" w:cs="Arial"/>
              </w:rPr>
              <w:t>Έσοδα από την εκποίηση κινητής και ακίνητης περιουσίας</w:t>
            </w:r>
          </w:p>
        </w:tc>
        <w:tc>
          <w:tcPr>
            <w:tcW w:w="139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2500</w:t>
            </w:r>
          </w:p>
        </w:tc>
        <w:tc>
          <w:tcPr>
            <w:tcW w:w="142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0</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w:t>
            </w:r>
          </w:p>
        </w:tc>
        <w:tc>
          <w:tcPr>
            <w:tcW w:w="1555" w:type="dxa"/>
            <w:gridSpan w:val="3"/>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0</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center"/>
              <w:rPr>
                <w:rFonts w:ascii="Arial" w:hAnsi="Arial" w:cs="Arial"/>
                <w:b/>
                <w:bCs/>
              </w:rPr>
            </w:pPr>
            <w:r>
              <w:rPr>
                <w:rFonts w:ascii="Arial" w:hAnsi="Arial" w:cs="Arial"/>
                <w:b/>
                <w:bCs/>
              </w:rPr>
              <w:t>#ΔΙΑΙΡ/0!</w:t>
            </w:r>
          </w:p>
        </w:tc>
      </w:tr>
      <w:tr w:rsidR="00EF6FA9" w:rsidTr="00EF6FA9">
        <w:trPr>
          <w:gridAfter w:val="1"/>
          <w:wAfter w:w="250" w:type="dxa"/>
          <w:trHeight w:val="255"/>
        </w:trPr>
        <w:tc>
          <w:tcPr>
            <w:tcW w:w="608" w:type="dxa"/>
            <w:gridSpan w:val="2"/>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12</w:t>
            </w:r>
          </w:p>
        </w:tc>
        <w:tc>
          <w:tcPr>
            <w:tcW w:w="5508" w:type="dxa"/>
            <w:gridSpan w:val="3"/>
            <w:tcBorders>
              <w:top w:val="nil"/>
              <w:left w:val="nil"/>
              <w:bottom w:val="single" w:sz="4" w:space="0" w:color="auto"/>
              <w:right w:val="single" w:sz="4" w:space="0" w:color="auto"/>
            </w:tcBorders>
            <w:noWrap/>
            <w:vAlign w:val="bottom"/>
            <w:hideMark/>
          </w:tcPr>
          <w:p w:rsidR="00EF6FA9" w:rsidRDefault="00EF6FA9">
            <w:pPr>
              <w:rPr>
                <w:rFonts w:ascii="Arial" w:hAnsi="Arial" w:cs="Arial"/>
              </w:rPr>
            </w:pPr>
            <w:r>
              <w:rPr>
                <w:rFonts w:ascii="Arial" w:hAnsi="Arial" w:cs="Arial"/>
              </w:rPr>
              <w:t>Επιχορηγήσεις για κάλυψη λειτουργικών δαπανών</w:t>
            </w:r>
          </w:p>
        </w:tc>
        <w:tc>
          <w:tcPr>
            <w:tcW w:w="139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12070353,57</w:t>
            </w:r>
          </w:p>
        </w:tc>
        <w:tc>
          <w:tcPr>
            <w:tcW w:w="142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10063271,89</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0,833718</w:t>
            </w:r>
          </w:p>
        </w:tc>
        <w:tc>
          <w:tcPr>
            <w:tcW w:w="1555" w:type="dxa"/>
            <w:gridSpan w:val="3"/>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10063271,89</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0,833718</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1</w:t>
            </w:r>
          </w:p>
        </w:tc>
      </w:tr>
      <w:tr w:rsidR="00EF6FA9" w:rsidTr="00EF6FA9">
        <w:trPr>
          <w:gridAfter w:val="1"/>
          <w:wAfter w:w="250" w:type="dxa"/>
          <w:trHeight w:val="255"/>
        </w:trPr>
        <w:tc>
          <w:tcPr>
            <w:tcW w:w="608" w:type="dxa"/>
            <w:gridSpan w:val="2"/>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13</w:t>
            </w:r>
          </w:p>
        </w:tc>
        <w:tc>
          <w:tcPr>
            <w:tcW w:w="5508" w:type="dxa"/>
            <w:gridSpan w:val="3"/>
            <w:tcBorders>
              <w:top w:val="nil"/>
              <w:left w:val="nil"/>
              <w:bottom w:val="single" w:sz="4" w:space="0" w:color="auto"/>
              <w:right w:val="single" w:sz="4" w:space="0" w:color="auto"/>
            </w:tcBorders>
            <w:noWrap/>
            <w:vAlign w:val="bottom"/>
            <w:hideMark/>
          </w:tcPr>
          <w:p w:rsidR="00EF6FA9" w:rsidRDefault="00EF6FA9">
            <w:pPr>
              <w:rPr>
                <w:rFonts w:ascii="Arial" w:hAnsi="Arial" w:cs="Arial"/>
              </w:rPr>
            </w:pPr>
            <w:r>
              <w:rPr>
                <w:rFonts w:ascii="Arial" w:hAnsi="Arial" w:cs="Arial"/>
              </w:rPr>
              <w:t>Επιχορηγήσεις για επενδυτικές δαπάνες</w:t>
            </w:r>
          </w:p>
        </w:tc>
        <w:tc>
          <w:tcPr>
            <w:tcW w:w="139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1991668,93</w:t>
            </w:r>
          </w:p>
        </w:tc>
        <w:tc>
          <w:tcPr>
            <w:tcW w:w="142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1385766,14</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0,695781</w:t>
            </w:r>
          </w:p>
        </w:tc>
        <w:tc>
          <w:tcPr>
            <w:tcW w:w="1555" w:type="dxa"/>
            <w:gridSpan w:val="3"/>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1385766,14</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0,695781</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1</w:t>
            </w:r>
          </w:p>
        </w:tc>
      </w:tr>
      <w:tr w:rsidR="00EF6FA9" w:rsidTr="00EF6FA9">
        <w:trPr>
          <w:gridAfter w:val="1"/>
          <w:wAfter w:w="250" w:type="dxa"/>
          <w:trHeight w:val="255"/>
        </w:trPr>
        <w:tc>
          <w:tcPr>
            <w:tcW w:w="608" w:type="dxa"/>
            <w:gridSpan w:val="2"/>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14</w:t>
            </w:r>
          </w:p>
        </w:tc>
        <w:tc>
          <w:tcPr>
            <w:tcW w:w="5508" w:type="dxa"/>
            <w:gridSpan w:val="3"/>
            <w:tcBorders>
              <w:top w:val="nil"/>
              <w:left w:val="nil"/>
              <w:bottom w:val="single" w:sz="4" w:space="0" w:color="auto"/>
              <w:right w:val="single" w:sz="4" w:space="0" w:color="auto"/>
            </w:tcBorders>
            <w:noWrap/>
            <w:vAlign w:val="bottom"/>
            <w:hideMark/>
          </w:tcPr>
          <w:p w:rsidR="00EF6FA9" w:rsidRDefault="00EF6FA9">
            <w:pPr>
              <w:rPr>
                <w:rFonts w:ascii="Arial" w:hAnsi="Arial" w:cs="Arial"/>
              </w:rPr>
            </w:pPr>
            <w:r>
              <w:rPr>
                <w:rFonts w:ascii="Arial" w:hAnsi="Arial" w:cs="Arial"/>
              </w:rPr>
              <w:t>Δωρεές - κληρονομιές - κληροδοσίες</w:t>
            </w:r>
          </w:p>
        </w:tc>
        <w:tc>
          <w:tcPr>
            <w:tcW w:w="139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2500</w:t>
            </w:r>
          </w:p>
        </w:tc>
        <w:tc>
          <w:tcPr>
            <w:tcW w:w="142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0</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w:t>
            </w:r>
          </w:p>
        </w:tc>
        <w:tc>
          <w:tcPr>
            <w:tcW w:w="1555" w:type="dxa"/>
            <w:gridSpan w:val="3"/>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0</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center"/>
              <w:rPr>
                <w:rFonts w:ascii="Arial" w:hAnsi="Arial" w:cs="Arial"/>
                <w:b/>
                <w:bCs/>
              </w:rPr>
            </w:pPr>
            <w:r>
              <w:rPr>
                <w:rFonts w:ascii="Arial" w:hAnsi="Arial" w:cs="Arial"/>
                <w:b/>
                <w:bCs/>
              </w:rPr>
              <w:t>#ΔΙΑΙΡ/0!</w:t>
            </w:r>
          </w:p>
        </w:tc>
      </w:tr>
      <w:tr w:rsidR="00EF6FA9" w:rsidTr="00EF6FA9">
        <w:trPr>
          <w:gridAfter w:val="1"/>
          <w:wAfter w:w="250" w:type="dxa"/>
          <w:trHeight w:val="255"/>
        </w:trPr>
        <w:tc>
          <w:tcPr>
            <w:tcW w:w="608" w:type="dxa"/>
            <w:gridSpan w:val="2"/>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15</w:t>
            </w:r>
          </w:p>
        </w:tc>
        <w:tc>
          <w:tcPr>
            <w:tcW w:w="5508" w:type="dxa"/>
            <w:gridSpan w:val="3"/>
            <w:tcBorders>
              <w:top w:val="nil"/>
              <w:left w:val="nil"/>
              <w:bottom w:val="single" w:sz="4" w:space="0" w:color="auto"/>
              <w:right w:val="single" w:sz="4" w:space="0" w:color="auto"/>
            </w:tcBorders>
            <w:noWrap/>
            <w:vAlign w:val="bottom"/>
            <w:hideMark/>
          </w:tcPr>
          <w:p w:rsidR="00EF6FA9" w:rsidRDefault="00EF6FA9">
            <w:pPr>
              <w:rPr>
                <w:rFonts w:ascii="Arial" w:hAnsi="Arial" w:cs="Arial"/>
              </w:rPr>
            </w:pPr>
            <w:r>
              <w:rPr>
                <w:rFonts w:ascii="Arial" w:hAnsi="Arial" w:cs="Arial"/>
              </w:rPr>
              <w:t>Προσαυξήσεις - πρόστιμα - παράβολα</w:t>
            </w:r>
          </w:p>
        </w:tc>
        <w:tc>
          <w:tcPr>
            <w:tcW w:w="139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375700</w:t>
            </w:r>
          </w:p>
        </w:tc>
        <w:tc>
          <w:tcPr>
            <w:tcW w:w="142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544070,18</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1,448151</w:t>
            </w:r>
          </w:p>
        </w:tc>
        <w:tc>
          <w:tcPr>
            <w:tcW w:w="1555" w:type="dxa"/>
            <w:gridSpan w:val="3"/>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461434,05</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1,228198</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0,848115</w:t>
            </w:r>
          </w:p>
        </w:tc>
      </w:tr>
      <w:tr w:rsidR="00EF6FA9" w:rsidTr="00EF6FA9">
        <w:trPr>
          <w:gridAfter w:val="1"/>
          <w:wAfter w:w="250" w:type="dxa"/>
          <w:trHeight w:val="255"/>
        </w:trPr>
        <w:tc>
          <w:tcPr>
            <w:tcW w:w="608" w:type="dxa"/>
            <w:gridSpan w:val="2"/>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16</w:t>
            </w:r>
          </w:p>
        </w:tc>
        <w:tc>
          <w:tcPr>
            <w:tcW w:w="5508" w:type="dxa"/>
            <w:gridSpan w:val="3"/>
            <w:tcBorders>
              <w:top w:val="nil"/>
              <w:left w:val="nil"/>
              <w:bottom w:val="single" w:sz="4" w:space="0" w:color="auto"/>
              <w:right w:val="single" w:sz="4" w:space="0" w:color="auto"/>
            </w:tcBorders>
            <w:noWrap/>
            <w:vAlign w:val="bottom"/>
            <w:hideMark/>
          </w:tcPr>
          <w:p w:rsidR="00EF6FA9" w:rsidRDefault="00EF6FA9">
            <w:pPr>
              <w:rPr>
                <w:rFonts w:ascii="Arial" w:hAnsi="Arial" w:cs="Arial"/>
              </w:rPr>
            </w:pPr>
            <w:r>
              <w:rPr>
                <w:rFonts w:ascii="Arial" w:hAnsi="Arial" w:cs="Arial"/>
              </w:rPr>
              <w:t>Λοιπά έκτακτα έσοδα</w:t>
            </w:r>
          </w:p>
        </w:tc>
        <w:tc>
          <w:tcPr>
            <w:tcW w:w="139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6685283,47</w:t>
            </w:r>
          </w:p>
        </w:tc>
        <w:tc>
          <w:tcPr>
            <w:tcW w:w="142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15380,77</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0,002301</w:t>
            </w:r>
          </w:p>
        </w:tc>
        <w:tc>
          <w:tcPr>
            <w:tcW w:w="1555" w:type="dxa"/>
            <w:gridSpan w:val="3"/>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15380,77</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0,002301</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1</w:t>
            </w:r>
          </w:p>
        </w:tc>
      </w:tr>
      <w:tr w:rsidR="00EF6FA9" w:rsidTr="00EF6FA9">
        <w:trPr>
          <w:gridAfter w:val="1"/>
          <w:wAfter w:w="250" w:type="dxa"/>
          <w:trHeight w:val="255"/>
        </w:trPr>
        <w:tc>
          <w:tcPr>
            <w:tcW w:w="608" w:type="dxa"/>
            <w:gridSpan w:val="2"/>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2</w:t>
            </w:r>
          </w:p>
        </w:tc>
        <w:tc>
          <w:tcPr>
            <w:tcW w:w="5508" w:type="dxa"/>
            <w:gridSpan w:val="3"/>
            <w:tcBorders>
              <w:top w:val="nil"/>
              <w:left w:val="nil"/>
              <w:bottom w:val="single" w:sz="4" w:space="0" w:color="auto"/>
              <w:right w:val="single" w:sz="4" w:space="0" w:color="auto"/>
            </w:tcBorders>
            <w:noWrap/>
            <w:vAlign w:val="bottom"/>
            <w:hideMark/>
          </w:tcPr>
          <w:p w:rsidR="00EF6FA9" w:rsidRDefault="00EF6FA9">
            <w:pPr>
              <w:rPr>
                <w:rFonts w:ascii="Arial" w:hAnsi="Arial" w:cs="Arial"/>
                <w:b/>
                <w:bCs/>
              </w:rPr>
            </w:pPr>
            <w:r>
              <w:rPr>
                <w:rFonts w:ascii="Arial" w:hAnsi="Arial" w:cs="Arial"/>
                <w:b/>
                <w:bCs/>
              </w:rPr>
              <w:t>Έσοδα παρελθόντων οικονομικών ετών</w:t>
            </w:r>
          </w:p>
        </w:tc>
        <w:tc>
          <w:tcPr>
            <w:tcW w:w="139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3002200</w:t>
            </w:r>
          </w:p>
        </w:tc>
        <w:tc>
          <w:tcPr>
            <w:tcW w:w="142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3339758,85</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1,112437</w:t>
            </w:r>
          </w:p>
        </w:tc>
        <w:tc>
          <w:tcPr>
            <w:tcW w:w="1555" w:type="dxa"/>
            <w:gridSpan w:val="3"/>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3174776,65</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1,057483</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0,950601</w:t>
            </w:r>
          </w:p>
        </w:tc>
      </w:tr>
      <w:tr w:rsidR="00EF6FA9" w:rsidTr="00EF6FA9">
        <w:trPr>
          <w:gridAfter w:val="1"/>
          <w:wAfter w:w="250" w:type="dxa"/>
          <w:trHeight w:val="255"/>
        </w:trPr>
        <w:tc>
          <w:tcPr>
            <w:tcW w:w="608" w:type="dxa"/>
            <w:gridSpan w:val="2"/>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21</w:t>
            </w:r>
          </w:p>
        </w:tc>
        <w:tc>
          <w:tcPr>
            <w:tcW w:w="5508" w:type="dxa"/>
            <w:gridSpan w:val="3"/>
            <w:tcBorders>
              <w:top w:val="nil"/>
              <w:left w:val="nil"/>
              <w:bottom w:val="single" w:sz="4" w:space="0" w:color="auto"/>
              <w:right w:val="single" w:sz="4" w:space="0" w:color="auto"/>
            </w:tcBorders>
            <w:noWrap/>
            <w:vAlign w:val="bottom"/>
            <w:hideMark/>
          </w:tcPr>
          <w:p w:rsidR="00EF6FA9" w:rsidRDefault="00EF6FA9">
            <w:pPr>
              <w:rPr>
                <w:rFonts w:ascii="Arial" w:hAnsi="Arial" w:cs="Arial"/>
              </w:rPr>
            </w:pPr>
            <w:r>
              <w:rPr>
                <w:rFonts w:ascii="Arial" w:hAnsi="Arial" w:cs="Arial"/>
              </w:rPr>
              <w:t>Τακτικά έσοδα</w:t>
            </w:r>
          </w:p>
        </w:tc>
        <w:tc>
          <w:tcPr>
            <w:tcW w:w="139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2989200</w:t>
            </w:r>
          </w:p>
        </w:tc>
        <w:tc>
          <w:tcPr>
            <w:tcW w:w="142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3280531,35</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1,097461</w:t>
            </w:r>
          </w:p>
        </w:tc>
        <w:tc>
          <w:tcPr>
            <w:tcW w:w="1555" w:type="dxa"/>
            <w:gridSpan w:val="3"/>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3160584,5</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1,057335</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0,963437</w:t>
            </w:r>
          </w:p>
        </w:tc>
      </w:tr>
      <w:tr w:rsidR="00EF6FA9" w:rsidTr="00EF6FA9">
        <w:trPr>
          <w:gridAfter w:val="1"/>
          <w:wAfter w:w="250" w:type="dxa"/>
          <w:trHeight w:val="255"/>
        </w:trPr>
        <w:tc>
          <w:tcPr>
            <w:tcW w:w="608" w:type="dxa"/>
            <w:gridSpan w:val="2"/>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22</w:t>
            </w:r>
          </w:p>
        </w:tc>
        <w:tc>
          <w:tcPr>
            <w:tcW w:w="5508" w:type="dxa"/>
            <w:gridSpan w:val="3"/>
            <w:tcBorders>
              <w:top w:val="nil"/>
              <w:left w:val="nil"/>
              <w:bottom w:val="single" w:sz="4" w:space="0" w:color="auto"/>
              <w:right w:val="single" w:sz="4" w:space="0" w:color="auto"/>
            </w:tcBorders>
            <w:noWrap/>
            <w:vAlign w:val="bottom"/>
            <w:hideMark/>
          </w:tcPr>
          <w:p w:rsidR="00EF6FA9" w:rsidRDefault="00EF6FA9">
            <w:pPr>
              <w:rPr>
                <w:rFonts w:ascii="Arial" w:hAnsi="Arial" w:cs="Arial"/>
              </w:rPr>
            </w:pPr>
            <w:r>
              <w:rPr>
                <w:rFonts w:ascii="Arial" w:hAnsi="Arial" w:cs="Arial"/>
              </w:rPr>
              <w:t>Έκτακτα έσοδα</w:t>
            </w:r>
          </w:p>
        </w:tc>
        <w:tc>
          <w:tcPr>
            <w:tcW w:w="139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13000</w:t>
            </w:r>
          </w:p>
        </w:tc>
        <w:tc>
          <w:tcPr>
            <w:tcW w:w="142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59227,5</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4,555962</w:t>
            </w:r>
          </w:p>
        </w:tc>
        <w:tc>
          <w:tcPr>
            <w:tcW w:w="1555" w:type="dxa"/>
            <w:gridSpan w:val="3"/>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14192,15</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1,091704</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0,239621</w:t>
            </w:r>
          </w:p>
        </w:tc>
      </w:tr>
      <w:tr w:rsidR="00EF6FA9" w:rsidTr="00EF6FA9">
        <w:trPr>
          <w:gridAfter w:val="1"/>
          <w:wAfter w:w="250" w:type="dxa"/>
          <w:trHeight w:val="255"/>
        </w:trPr>
        <w:tc>
          <w:tcPr>
            <w:tcW w:w="608" w:type="dxa"/>
            <w:gridSpan w:val="2"/>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3</w:t>
            </w:r>
          </w:p>
        </w:tc>
        <w:tc>
          <w:tcPr>
            <w:tcW w:w="5508" w:type="dxa"/>
            <w:gridSpan w:val="3"/>
            <w:tcBorders>
              <w:top w:val="nil"/>
              <w:left w:val="nil"/>
              <w:bottom w:val="single" w:sz="4" w:space="0" w:color="auto"/>
              <w:right w:val="single" w:sz="4" w:space="0" w:color="auto"/>
            </w:tcBorders>
            <w:noWrap/>
            <w:vAlign w:val="bottom"/>
            <w:hideMark/>
          </w:tcPr>
          <w:p w:rsidR="00EF6FA9" w:rsidRDefault="00EF6FA9">
            <w:pPr>
              <w:rPr>
                <w:rFonts w:ascii="Arial" w:hAnsi="Arial" w:cs="Arial"/>
                <w:b/>
                <w:bCs/>
              </w:rPr>
            </w:pPr>
            <w:r>
              <w:rPr>
                <w:rFonts w:ascii="Arial" w:hAnsi="Arial" w:cs="Arial"/>
                <w:b/>
                <w:bCs/>
              </w:rPr>
              <w:t>Εισπράξεις από δάνεια και απαιτήσεις από Π.Ο.Ε.</w:t>
            </w:r>
          </w:p>
        </w:tc>
        <w:tc>
          <w:tcPr>
            <w:tcW w:w="139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18050204,15</w:t>
            </w:r>
          </w:p>
        </w:tc>
        <w:tc>
          <w:tcPr>
            <w:tcW w:w="142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17608687,02</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0,975539</w:t>
            </w:r>
          </w:p>
        </w:tc>
        <w:tc>
          <w:tcPr>
            <w:tcW w:w="1555" w:type="dxa"/>
            <w:gridSpan w:val="3"/>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487047,99</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0,026983</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0,02766</w:t>
            </w:r>
          </w:p>
        </w:tc>
      </w:tr>
      <w:tr w:rsidR="00EF6FA9" w:rsidTr="00EF6FA9">
        <w:trPr>
          <w:gridAfter w:val="1"/>
          <w:wAfter w:w="250" w:type="dxa"/>
          <w:trHeight w:val="255"/>
        </w:trPr>
        <w:tc>
          <w:tcPr>
            <w:tcW w:w="608" w:type="dxa"/>
            <w:gridSpan w:val="2"/>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31</w:t>
            </w:r>
          </w:p>
        </w:tc>
        <w:tc>
          <w:tcPr>
            <w:tcW w:w="5508" w:type="dxa"/>
            <w:gridSpan w:val="3"/>
            <w:tcBorders>
              <w:top w:val="nil"/>
              <w:left w:val="nil"/>
              <w:bottom w:val="single" w:sz="4" w:space="0" w:color="auto"/>
              <w:right w:val="single" w:sz="4" w:space="0" w:color="auto"/>
            </w:tcBorders>
            <w:noWrap/>
            <w:vAlign w:val="bottom"/>
            <w:hideMark/>
          </w:tcPr>
          <w:p w:rsidR="00EF6FA9" w:rsidRDefault="00EF6FA9">
            <w:pPr>
              <w:rPr>
                <w:rFonts w:ascii="Arial" w:hAnsi="Arial" w:cs="Arial"/>
              </w:rPr>
            </w:pPr>
            <w:r>
              <w:rPr>
                <w:rFonts w:ascii="Arial" w:hAnsi="Arial" w:cs="Arial"/>
              </w:rPr>
              <w:t>Εισπράξεις από δάνεια</w:t>
            </w:r>
          </w:p>
        </w:tc>
        <w:tc>
          <w:tcPr>
            <w:tcW w:w="139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0</w:t>
            </w:r>
          </w:p>
        </w:tc>
        <w:tc>
          <w:tcPr>
            <w:tcW w:w="142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0</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center"/>
              <w:rPr>
                <w:rFonts w:ascii="Arial" w:hAnsi="Arial" w:cs="Arial"/>
                <w:b/>
                <w:bCs/>
              </w:rPr>
            </w:pPr>
            <w:r>
              <w:rPr>
                <w:rFonts w:ascii="Arial" w:hAnsi="Arial" w:cs="Arial"/>
                <w:b/>
                <w:bCs/>
              </w:rPr>
              <w:t>#ΔΙΑΙΡ/0!</w:t>
            </w:r>
          </w:p>
        </w:tc>
        <w:tc>
          <w:tcPr>
            <w:tcW w:w="1555" w:type="dxa"/>
            <w:gridSpan w:val="3"/>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0</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center"/>
              <w:rPr>
                <w:rFonts w:ascii="Arial" w:hAnsi="Arial" w:cs="Arial"/>
                <w:b/>
                <w:bCs/>
              </w:rPr>
            </w:pPr>
            <w:r>
              <w:rPr>
                <w:rFonts w:ascii="Arial" w:hAnsi="Arial" w:cs="Arial"/>
                <w:b/>
                <w:bCs/>
              </w:rPr>
              <w:t>#ΔΙΑΙΡ/0!</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center"/>
              <w:rPr>
                <w:rFonts w:ascii="Arial" w:hAnsi="Arial" w:cs="Arial"/>
                <w:b/>
                <w:bCs/>
              </w:rPr>
            </w:pPr>
            <w:r>
              <w:rPr>
                <w:rFonts w:ascii="Arial" w:hAnsi="Arial" w:cs="Arial"/>
                <w:b/>
                <w:bCs/>
              </w:rPr>
              <w:t>#ΔΙΑΙΡ/0!</w:t>
            </w:r>
          </w:p>
        </w:tc>
      </w:tr>
      <w:tr w:rsidR="00EF6FA9" w:rsidTr="00EF6FA9">
        <w:trPr>
          <w:gridAfter w:val="1"/>
          <w:wAfter w:w="250" w:type="dxa"/>
          <w:trHeight w:val="255"/>
        </w:trPr>
        <w:tc>
          <w:tcPr>
            <w:tcW w:w="608" w:type="dxa"/>
            <w:gridSpan w:val="2"/>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32</w:t>
            </w:r>
          </w:p>
        </w:tc>
        <w:tc>
          <w:tcPr>
            <w:tcW w:w="5508" w:type="dxa"/>
            <w:gridSpan w:val="3"/>
            <w:tcBorders>
              <w:top w:val="nil"/>
              <w:left w:val="nil"/>
              <w:bottom w:val="single" w:sz="4" w:space="0" w:color="auto"/>
              <w:right w:val="single" w:sz="4" w:space="0" w:color="auto"/>
            </w:tcBorders>
            <w:noWrap/>
            <w:vAlign w:val="bottom"/>
            <w:hideMark/>
          </w:tcPr>
          <w:p w:rsidR="00EF6FA9" w:rsidRDefault="00EF6FA9">
            <w:pPr>
              <w:rPr>
                <w:rFonts w:ascii="Arial" w:hAnsi="Arial" w:cs="Arial"/>
              </w:rPr>
            </w:pPr>
            <w:r>
              <w:rPr>
                <w:rFonts w:ascii="Arial" w:hAnsi="Arial" w:cs="Arial"/>
              </w:rPr>
              <w:t>Εισπρακτέα υπόλοιπα προηγούμενων οικονομικών ετών</w:t>
            </w:r>
          </w:p>
        </w:tc>
        <w:tc>
          <w:tcPr>
            <w:tcW w:w="139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18050204,15</w:t>
            </w:r>
          </w:p>
        </w:tc>
        <w:tc>
          <w:tcPr>
            <w:tcW w:w="142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17608687,02</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0,975539</w:t>
            </w:r>
          </w:p>
        </w:tc>
        <w:tc>
          <w:tcPr>
            <w:tcW w:w="1555" w:type="dxa"/>
            <w:gridSpan w:val="3"/>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487047,99</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0,026983</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0,02766</w:t>
            </w:r>
          </w:p>
        </w:tc>
      </w:tr>
      <w:tr w:rsidR="00EF6FA9" w:rsidTr="00EF6FA9">
        <w:trPr>
          <w:gridAfter w:val="1"/>
          <w:wAfter w:w="250" w:type="dxa"/>
          <w:trHeight w:val="255"/>
        </w:trPr>
        <w:tc>
          <w:tcPr>
            <w:tcW w:w="608" w:type="dxa"/>
            <w:gridSpan w:val="2"/>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4</w:t>
            </w:r>
          </w:p>
        </w:tc>
        <w:tc>
          <w:tcPr>
            <w:tcW w:w="5508" w:type="dxa"/>
            <w:gridSpan w:val="3"/>
            <w:tcBorders>
              <w:top w:val="nil"/>
              <w:left w:val="nil"/>
              <w:bottom w:val="single" w:sz="4" w:space="0" w:color="auto"/>
              <w:right w:val="single" w:sz="4" w:space="0" w:color="auto"/>
            </w:tcBorders>
            <w:noWrap/>
            <w:vAlign w:val="bottom"/>
            <w:hideMark/>
          </w:tcPr>
          <w:p w:rsidR="00EF6FA9" w:rsidRDefault="00EF6FA9">
            <w:pPr>
              <w:rPr>
                <w:rFonts w:ascii="Arial" w:hAnsi="Arial" w:cs="Arial"/>
                <w:b/>
                <w:bCs/>
              </w:rPr>
            </w:pPr>
            <w:r>
              <w:rPr>
                <w:rFonts w:ascii="Arial" w:hAnsi="Arial" w:cs="Arial"/>
                <w:b/>
                <w:bCs/>
              </w:rPr>
              <w:t>Εισπράξεις υπέρ Δημοσίου και τρίτων</w:t>
            </w:r>
          </w:p>
        </w:tc>
        <w:tc>
          <w:tcPr>
            <w:tcW w:w="139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7109854,44</w:t>
            </w:r>
          </w:p>
        </w:tc>
        <w:tc>
          <w:tcPr>
            <w:tcW w:w="142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5543346,88</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0,779671</w:t>
            </w:r>
          </w:p>
        </w:tc>
        <w:tc>
          <w:tcPr>
            <w:tcW w:w="1555" w:type="dxa"/>
            <w:gridSpan w:val="3"/>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5543346,88</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0,779671</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1</w:t>
            </w:r>
          </w:p>
        </w:tc>
      </w:tr>
      <w:tr w:rsidR="00EF6FA9" w:rsidTr="00EF6FA9">
        <w:trPr>
          <w:gridAfter w:val="1"/>
          <w:wAfter w:w="250" w:type="dxa"/>
          <w:trHeight w:val="255"/>
        </w:trPr>
        <w:tc>
          <w:tcPr>
            <w:tcW w:w="608" w:type="dxa"/>
            <w:gridSpan w:val="2"/>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41</w:t>
            </w:r>
          </w:p>
        </w:tc>
        <w:tc>
          <w:tcPr>
            <w:tcW w:w="5508" w:type="dxa"/>
            <w:gridSpan w:val="3"/>
            <w:tcBorders>
              <w:top w:val="nil"/>
              <w:left w:val="nil"/>
              <w:bottom w:val="single" w:sz="4" w:space="0" w:color="auto"/>
              <w:right w:val="single" w:sz="4" w:space="0" w:color="auto"/>
            </w:tcBorders>
            <w:noWrap/>
            <w:vAlign w:val="bottom"/>
            <w:hideMark/>
          </w:tcPr>
          <w:p w:rsidR="00EF6FA9" w:rsidRDefault="00EF6FA9">
            <w:pPr>
              <w:rPr>
                <w:rFonts w:ascii="Arial" w:hAnsi="Arial" w:cs="Arial"/>
              </w:rPr>
            </w:pPr>
            <w:r>
              <w:rPr>
                <w:rFonts w:ascii="Arial" w:hAnsi="Arial" w:cs="Arial"/>
              </w:rPr>
              <w:t>Εισπράξεις υπέρ του δημόσιου</w:t>
            </w:r>
          </w:p>
        </w:tc>
        <w:tc>
          <w:tcPr>
            <w:tcW w:w="139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6943854,44</w:t>
            </w:r>
          </w:p>
        </w:tc>
        <w:tc>
          <w:tcPr>
            <w:tcW w:w="142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5508257,23</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0,793256</w:t>
            </w:r>
          </w:p>
        </w:tc>
        <w:tc>
          <w:tcPr>
            <w:tcW w:w="1555" w:type="dxa"/>
            <w:gridSpan w:val="3"/>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5508257,23</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0,793256</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1</w:t>
            </w:r>
          </w:p>
        </w:tc>
      </w:tr>
      <w:tr w:rsidR="00EF6FA9" w:rsidTr="00EF6FA9">
        <w:trPr>
          <w:gridAfter w:val="1"/>
          <w:wAfter w:w="250" w:type="dxa"/>
          <w:trHeight w:val="255"/>
        </w:trPr>
        <w:tc>
          <w:tcPr>
            <w:tcW w:w="608" w:type="dxa"/>
            <w:gridSpan w:val="2"/>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42</w:t>
            </w:r>
          </w:p>
        </w:tc>
        <w:tc>
          <w:tcPr>
            <w:tcW w:w="5508" w:type="dxa"/>
            <w:gridSpan w:val="3"/>
            <w:tcBorders>
              <w:top w:val="nil"/>
              <w:left w:val="nil"/>
              <w:bottom w:val="single" w:sz="4" w:space="0" w:color="auto"/>
              <w:right w:val="single" w:sz="4" w:space="0" w:color="auto"/>
            </w:tcBorders>
            <w:noWrap/>
            <w:vAlign w:val="bottom"/>
            <w:hideMark/>
          </w:tcPr>
          <w:p w:rsidR="00EF6FA9" w:rsidRDefault="00EF6FA9">
            <w:pPr>
              <w:rPr>
                <w:rFonts w:ascii="Arial" w:hAnsi="Arial" w:cs="Arial"/>
              </w:rPr>
            </w:pPr>
            <w:r>
              <w:rPr>
                <w:rFonts w:ascii="Arial" w:hAnsi="Arial" w:cs="Arial"/>
              </w:rPr>
              <w:t>Εισπράξεις υπέρ τρίτων</w:t>
            </w:r>
          </w:p>
        </w:tc>
        <w:tc>
          <w:tcPr>
            <w:tcW w:w="139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166000</w:t>
            </w:r>
          </w:p>
        </w:tc>
        <w:tc>
          <w:tcPr>
            <w:tcW w:w="142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35089,65</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0,211383</w:t>
            </w:r>
          </w:p>
        </w:tc>
        <w:tc>
          <w:tcPr>
            <w:tcW w:w="1555" w:type="dxa"/>
            <w:gridSpan w:val="3"/>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rPr>
            </w:pPr>
            <w:r>
              <w:rPr>
                <w:rFonts w:ascii="Arial" w:hAnsi="Arial" w:cs="Arial"/>
              </w:rPr>
              <w:t>35089,65</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0,211383</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1</w:t>
            </w:r>
          </w:p>
        </w:tc>
      </w:tr>
      <w:tr w:rsidR="00EF6FA9" w:rsidTr="00EF6FA9">
        <w:trPr>
          <w:gridAfter w:val="1"/>
          <w:wAfter w:w="250" w:type="dxa"/>
          <w:trHeight w:val="255"/>
        </w:trPr>
        <w:tc>
          <w:tcPr>
            <w:tcW w:w="608" w:type="dxa"/>
            <w:gridSpan w:val="2"/>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lastRenderedPageBreak/>
              <w:t>5</w:t>
            </w:r>
          </w:p>
        </w:tc>
        <w:tc>
          <w:tcPr>
            <w:tcW w:w="5508" w:type="dxa"/>
            <w:gridSpan w:val="3"/>
            <w:tcBorders>
              <w:top w:val="nil"/>
              <w:left w:val="nil"/>
              <w:bottom w:val="single" w:sz="4" w:space="0" w:color="auto"/>
              <w:right w:val="single" w:sz="4" w:space="0" w:color="auto"/>
            </w:tcBorders>
            <w:noWrap/>
            <w:vAlign w:val="bottom"/>
            <w:hideMark/>
          </w:tcPr>
          <w:p w:rsidR="00EF6FA9" w:rsidRDefault="00EF6FA9">
            <w:pPr>
              <w:rPr>
                <w:rFonts w:ascii="Arial" w:hAnsi="Arial" w:cs="Arial"/>
                <w:b/>
                <w:bCs/>
              </w:rPr>
            </w:pPr>
            <w:r>
              <w:rPr>
                <w:rFonts w:ascii="Arial" w:hAnsi="Arial" w:cs="Arial"/>
                <w:b/>
                <w:bCs/>
              </w:rPr>
              <w:t>Χρηματικό υπόλοιπο προηγούμενου Έτους</w:t>
            </w:r>
          </w:p>
        </w:tc>
        <w:tc>
          <w:tcPr>
            <w:tcW w:w="1396"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rPr>
            </w:pPr>
            <w:r>
              <w:rPr>
                <w:rFonts w:ascii="Arial" w:hAnsi="Arial" w:cs="Arial"/>
                <w:b/>
                <w:bCs/>
              </w:rPr>
              <w:t>15241233,94</w:t>
            </w:r>
          </w:p>
        </w:tc>
        <w:tc>
          <w:tcPr>
            <w:tcW w:w="1426" w:type="dxa"/>
            <w:gridSpan w:val="2"/>
            <w:tcBorders>
              <w:top w:val="nil"/>
              <w:left w:val="nil"/>
              <w:bottom w:val="single" w:sz="4" w:space="0" w:color="auto"/>
              <w:right w:val="single" w:sz="4" w:space="0" w:color="auto"/>
            </w:tcBorders>
            <w:noWrap/>
            <w:vAlign w:val="bottom"/>
            <w:hideMark/>
          </w:tcPr>
          <w:p w:rsidR="00EF6FA9" w:rsidRDefault="00EF6FA9">
            <w:pPr>
              <w:rPr>
                <w:rFonts w:ascii="Arial" w:hAnsi="Arial" w:cs="Arial"/>
                <w:b/>
                <w:bCs/>
              </w:rPr>
            </w:pPr>
            <w:r>
              <w:rPr>
                <w:rFonts w:ascii="Arial" w:hAnsi="Arial" w:cs="Arial"/>
                <w:b/>
                <w:bCs/>
              </w:rPr>
              <w:t> </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rPr>
                <w:rFonts w:ascii="Arial" w:hAnsi="Arial" w:cs="Arial"/>
                <w:b/>
                <w:bCs/>
              </w:rPr>
            </w:pPr>
            <w:r>
              <w:rPr>
                <w:rFonts w:ascii="Arial" w:hAnsi="Arial" w:cs="Arial"/>
                <w:b/>
                <w:bCs/>
              </w:rPr>
              <w:t> </w:t>
            </w:r>
          </w:p>
        </w:tc>
        <w:tc>
          <w:tcPr>
            <w:tcW w:w="1555" w:type="dxa"/>
            <w:gridSpan w:val="3"/>
            <w:tcBorders>
              <w:top w:val="nil"/>
              <w:left w:val="nil"/>
              <w:bottom w:val="single" w:sz="4" w:space="0" w:color="auto"/>
              <w:right w:val="single" w:sz="4" w:space="0" w:color="auto"/>
            </w:tcBorders>
            <w:noWrap/>
            <w:vAlign w:val="bottom"/>
            <w:hideMark/>
          </w:tcPr>
          <w:p w:rsidR="00EF6FA9" w:rsidRDefault="00EF6FA9">
            <w:pPr>
              <w:rPr>
                <w:rFonts w:ascii="Arial" w:hAnsi="Arial" w:cs="Arial"/>
                <w:b/>
                <w:bCs/>
              </w:rPr>
            </w:pPr>
            <w:r>
              <w:rPr>
                <w:rFonts w:ascii="Arial" w:hAnsi="Arial" w:cs="Arial"/>
                <w:b/>
                <w:bCs/>
              </w:rPr>
              <w:t> </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rPr>
                <w:rFonts w:ascii="Arial" w:hAnsi="Arial" w:cs="Arial"/>
                <w:b/>
                <w:bCs/>
              </w:rPr>
            </w:pPr>
            <w:r>
              <w:rPr>
                <w:rFonts w:ascii="Arial" w:hAnsi="Arial" w:cs="Arial"/>
                <w:b/>
                <w:bCs/>
              </w:rPr>
              <w:t> </w:t>
            </w:r>
          </w:p>
        </w:tc>
        <w:tc>
          <w:tcPr>
            <w:tcW w:w="1079" w:type="dxa"/>
            <w:gridSpan w:val="2"/>
            <w:tcBorders>
              <w:top w:val="nil"/>
              <w:left w:val="nil"/>
              <w:bottom w:val="single" w:sz="4" w:space="0" w:color="auto"/>
              <w:right w:val="single" w:sz="4" w:space="0" w:color="auto"/>
            </w:tcBorders>
            <w:noWrap/>
            <w:vAlign w:val="bottom"/>
            <w:hideMark/>
          </w:tcPr>
          <w:p w:rsidR="00EF6FA9" w:rsidRDefault="00EF6FA9">
            <w:pPr>
              <w:rPr>
                <w:rFonts w:ascii="Arial" w:hAnsi="Arial" w:cs="Arial"/>
                <w:b/>
                <w:bCs/>
              </w:rPr>
            </w:pPr>
            <w:r>
              <w:rPr>
                <w:rFonts w:ascii="Arial" w:hAnsi="Arial" w:cs="Arial"/>
                <w:b/>
                <w:bCs/>
              </w:rPr>
              <w:t> </w:t>
            </w:r>
          </w:p>
        </w:tc>
      </w:tr>
      <w:tr w:rsidR="00EF6FA9" w:rsidTr="00EF6FA9">
        <w:trPr>
          <w:gridAfter w:val="1"/>
          <w:wAfter w:w="250" w:type="dxa"/>
          <w:trHeight w:val="255"/>
        </w:trPr>
        <w:tc>
          <w:tcPr>
            <w:tcW w:w="608" w:type="dxa"/>
            <w:gridSpan w:val="2"/>
            <w:tcBorders>
              <w:top w:val="nil"/>
              <w:left w:val="single" w:sz="4" w:space="0" w:color="auto"/>
              <w:bottom w:val="single" w:sz="4" w:space="0" w:color="auto"/>
              <w:right w:val="single" w:sz="4" w:space="0" w:color="auto"/>
            </w:tcBorders>
            <w:shd w:val="clear" w:color="auto" w:fill="C0C0C0"/>
            <w:noWrap/>
            <w:vAlign w:val="bottom"/>
            <w:hideMark/>
          </w:tcPr>
          <w:p w:rsidR="00EF6FA9" w:rsidRDefault="00EF6FA9">
            <w:pPr>
              <w:rPr>
                <w:rFonts w:ascii="Arial" w:hAnsi="Arial" w:cs="Arial"/>
              </w:rPr>
            </w:pPr>
            <w:r>
              <w:rPr>
                <w:rFonts w:ascii="Arial" w:hAnsi="Arial" w:cs="Arial"/>
              </w:rPr>
              <w:t> </w:t>
            </w:r>
          </w:p>
        </w:tc>
        <w:tc>
          <w:tcPr>
            <w:tcW w:w="5508" w:type="dxa"/>
            <w:gridSpan w:val="3"/>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ascii="Arial" w:hAnsi="Arial" w:cs="Arial"/>
                <w:b/>
                <w:bCs/>
              </w:rPr>
            </w:pPr>
            <w:r>
              <w:rPr>
                <w:rFonts w:ascii="Arial" w:hAnsi="Arial" w:cs="Arial"/>
                <w:b/>
                <w:bCs/>
              </w:rPr>
              <w:t>Σύνολα εσόδων</w:t>
            </w:r>
          </w:p>
        </w:tc>
        <w:tc>
          <w:tcPr>
            <w:tcW w:w="1396" w:type="dxa"/>
            <w:gridSpan w:val="2"/>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ascii="Arial" w:hAnsi="Arial" w:cs="Arial"/>
                <w:b/>
                <w:bCs/>
              </w:rPr>
            </w:pPr>
            <w:r>
              <w:rPr>
                <w:rFonts w:ascii="Arial" w:hAnsi="Arial" w:cs="Arial"/>
                <w:b/>
                <w:bCs/>
              </w:rPr>
              <w:t>101729604,5</w:t>
            </w:r>
          </w:p>
        </w:tc>
        <w:tc>
          <w:tcPr>
            <w:tcW w:w="1426" w:type="dxa"/>
            <w:gridSpan w:val="2"/>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ascii="Arial" w:hAnsi="Arial" w:cs="Arial"/>
                <w:b/>
                <w:bCs/>
              </w:rPr>
            </w:pPr>
            <w:r>
              <w:rPr>
                <w:rFonts w:ascii="Arial" w:hAnsi="Arial" w:cs="Arial"/>
                <w:b/>
                <w:bCs/>
              </w:rPr>
              <w:t>73679634,78</w:t>
            </w:r>
          </w:p>
        </w:tc>
        <w:tc>
          <w:tcPr>
            <w:tcW w:w="1079" w:type="dxa"/>
            <w:gridSpan w:val="2"/>
            <w:tcBorders>
              <w:top w:val="nil"/>
              <w:left w:val="nil"/>
              <w:bottom w:val="single" w:sz="4" w:space="0" w:color="auto"/>
              <w:right w:val="single" w:sz="4" w:space="0" w:color="auto"/>
            </w:tcBorders>
            <w:shd w:val="clear" w:color="auto" w:fill="C0C0C0"/>
            <w:noWrap/>
            <w:vAlign w:val="bottom"/>
            <w:hideMark/>
          </w:tcPr>
          <w:p w:rsidR="00EF6FA9" w:rsidRDefault="00EF6FA9">
            <w:pPr>
              <w:rPr>
                <w:rFonts w:ascii="Arial" w:hAnsi="Arial" w:cs="Arial"/>
                <w:b/>
                <w:bCs/>
              </w:rPr>
            </w:pPr>
            <w:r>
              <w:rPr>
                <w:rFonts w:ascii="Arial" w:hAnsi="Arial" w:cs="Arial"/>
                <w:b/>
                <w:bCs/>
              </w:rPr>
              <w:t> </w:t>
            </w:r>
          </w:p>
        </w:tc>
        <w:tc>
          <w:tcPr>
            <w:tcW w:w="1555" w:type="dxa"/>
            <w:gridSpan w:val="3"/>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ascii="Arial" w:hAnsi="Arial" w:cs="Arial"/>
                <w:b/>
                <w:bCs/>
              </w:rPr>
            </w:pPr>
            <w:r>
              <w:rPr>
                <w:rFonts w:ascii="Arial" w:hAnsi="Arial" w:cs="Arial"/>
                <w:b/>
                <w:bCs/>
              </w:rPr>
              <w:t>56164134,86</w:t>
            </w:r>
          </w:p>
        </w:tc>
        <w:tc>
          <w:tcPr>
            <w:tcW w:w="1079" w:type="dxa"/>
            <w:gridSpan w:val="2"/>
            <w:tcBorders>
              <w:top w:val="nil"/>
              <w:left w:val="nil"/>
              <w:bottom w:val="single" w:sz="4" w:space="0" w:color="auto"/>
              <w:right w:val="single" w:sz="4" w:space="0" w:color="auto"/>
            </w:tcBorders>
            <w:shd w:val="clear" w:color="auto" w:fill="C0C0C0"/>
            <w:noWrap/>
            <w:vAlign w:val="bottom"/>
            <w:hideMark/>
          </w:tcPr>
          <w:p w:rsidR="00EF6FA9" w:rsidRDefault="00EF6FA9">
            <w:pPr>
              <w:rPr>
                <w:rFonts w:ascii="Arial" w:hAnsi="Arial" w:cs="Arial"/>
              </w:rPr>
            </w:pPr>
            <w:r>
              <w:rPr>
                <w:rFonts w:ascii="Arial" w:hAnsi="Arial" w:cs="Arial"/>
              </w:rPr>
              <w:t> </w:t>
            </w:r>
          </w:p>
        </w:tc>
        <w:tc>
          <w:tcPr>
            <w:tcW w:w="1079" w:type="dxa"/>
            <w:gridSpan w:val="2"/>
            <w:tcBorders>
              <w:top w:val="nil"/>
              <w:left w:val="nil"/>
              <w:bottom w:val="single" w:sz="4" w:space="0" w:color="auto"/>
              <w:right w:val="single" w:sz="4" w:space="0" w:color="auto"/>
            </w:tcBorders>
            <w:shd w:val="clear" w:color="auto" w:fill="C0C0C0"/>
            <w:noWrap/>
            <w:vAlign w:val="bottom"/>
            <w:hideMark/>
          </w:tcPr>
          <w:p w:rsidR="00EF6FA9" w:rsidRDefault="00EF6FA9">
            <w:pPr>
              <w:rPr>
                <w:rFonts w:ascii="Arial" w:hAnsi="Arial" w:cs="Arial"/>
              </w:rPr>
            </w:pPr>
            <w:r>
              <w:rPr>
                <w:rFonts w:ascii="Arial" w:hAnsi="Arial" w:cs="Arial"/>
              </w:rPr>
              <w:t> </w:t>
            </w:r>
          </w:p>
        </w:tc>
      </w:tr>
      <w:tr w:rsidR="00EF6FA9" w:rsidTr="00EF6FA9">
        <w:trPr>
          <w:trHeight w:val="255"/>
        </w:trPr>
        <w:tc>
          <w:tcPr>
            <w:tcW w:w="13980" w:type="dxa"/>
            <w:gridSpan w:val="19"/>
            <w:noWrap/>
            <w:vAlign w:val="bottom"/>
          </w:tcPr>
          <w:p w:rsidR="00EF6FA9" w:rsidRDefault="00EF6FA9">
            <w:pPr>
              <w:jc w:val="center"/>
              <w:rPr>
                <w:rFonts w:ascii="Arial" w:hAnsi="Arial" w:cs="Arial"/>
                <w:b/>
                <w:bCs/>
              </w:rPr>
            </w:pPr>
          </w:p>
          <w:p w:rsidR="00EF6FA9" w:rsidRDefault="00EF6FA9">
            <w:pPr>
              <w:jc w:val="center"/>
              <w:rPr>
                <w:rFonts w:ascii="Arial" w:hAnsi="Arial" w:cs="Arial"/>
                <w:b/>
                <w:bCs/>
              </w:rPr>
            </w:pPr>
          </w:p>
          <w:p w:rsidR="00EF6FA9" w:rsidRDefault="00EF6FA9">
            <w:pPr>
              <w:jc w:val="center"/>
              <w:rPr>
                <w:rFonts w:ascii="Arial" w:hAnsi="Arial" w:cs="Arial"/>
                <w:b/>
                <w:bCs/>
              </w:rPr>
            </w:pPr>
          </w:p>
          <w:p w:rsidR="00EF6FA9" w:rsidRDefault="00EF6FA9">
            <w:pPr>
              <w:jc w:val="center"/>
              <w:rPr>
                <w:rFonts w:ascii="Arial" w:hAnsi="Arial" w:cs="Arial"/>
                <w:b/>
                <w:bCs/>
              </w:rPr>
            </w:pPr>
          </w:p>
          <w:p w:rsidR="00EF6FA9" w:rsidRDefault="00EF6FA9">
            <w:pPr>
              <w:jc w:val="center"/>
              <w:rPr>
                <w:rFonts w:ascii="Arial" w:hAnsi="Arial" w:cs="Arial"/>
                <w:b/>
                <w:bCs/>
              </w:rPr>
            </w:pPr>
          </w:p>
          <w:p w:rsidR="00EF6FA9" w:rsidRDefault="00EF6FA9">
            <w:pPr>
              <w:jc w:val="center"/>
              <w:rPr>
                <w:rFonts w:ascii="Arial" w:hAnsi="Arial" w:cs="Arial"/>
                <w:b/>
                <w:bCs/>
              </w:rPr>
            </w:pPr>
            <w:r>
              <w:rPr>
                <w:rFonts w:ascii="Arial" w:hAnsi="Arial" w:cs="Arial"/>
                <w:b/>
                <w:bCs/>
              </w:rPr>
              <w:t>ΥΠΟΔΕΙΓΜΑ 2</w:t>
            </w:r>
          </w:p>
        </w:tc>
      </w:tr>
      <w:tr w:rsidR="00EF6FA9" w:rsidTr="00EF6FA9">
        <w:trPr>
          <w:trHeight w:val="255"/>
        </w:trPr>
        <w:tc>
          <w:tcPr>
            <w:tcW w:w="4876" w:type="dxa"/>
            <w:gridSpan w:val="3"/>
            <w:noWrap/>
            <w:vAlign w:val="bottom"/>
            <w:hideMark/>
          </w:tcPr>
          <w:p w:rsidR="00EF6FA9" w:rsidRDefault="00EF6FA9">
            <w:pPr>
              <w:rPr>
                <w:rFonts w:ascii="Arial" w:hAnsi="Arial" w:cs="Arial"/>
                <w:b/>
                <w:bCs/>
              </w:rPr>
            </w:pPr>
            <w:r>
              <w:rPr>
                <w:rFonts w:ascii="Arial" w:hAnsi="Arial" w:cs="Arial"/>
                <w:b/>
                <w:bCs/>
              </w:rPr>
              <w:t xml:space="preserve">ΕΛΛΗΝΙΚΗ ΔΗΜΟΚΡΑΤΙΑ </w:t>
            </w:r>
          </w:p>
        </w:tc>
        <w:tc>
          <w:tcPr>
            <w:tcW w:w="1095" w:type="dxa"/>
            <w:noWrap/>
            <w:vAlign w:val="bottom"/>
          </w:tcPr>
          <w:p w:rsidR="00EF6FA9" w:rsidRDefault="00EF6FA9">
            <w:pPr>
              <w:jc w:val="center"/>
              <w:rPr>
                <w:rFonts w:ascii="Arial" w:hAnsi="Arial" w:cs="Arial"/>
                <w:b/>
                <w:bCs/>
              </w:rPr>
            </w:pPr>
          </w:p>
        </w:tc>
        <w:tc>
          <w:tcPr>
            <w:tcW w:w="1122" w:type="dxa"/>
            <w:gridSpan w:val="2"/>
            <w:noWrap/>
            <w:vAlign w:val="bottom"/>
          </w:tcPr>
          <w:p w:rsidR="00EF6FA9" w:rsidRDefault="00EF6FA9">
            <w:pPr>
              <w:jc w:val="center"/>
              <w:rPr>
                <w:rFonts w:ascii="Arial" w:hAnsi="Arial" w:cs="Arial"/>
                <w:b/>
                <w:bCs/>
              </w:rPr>
            </w:pPr>
          </w:p>
        </w:tc>
        <w:tc>
          <w:tcPr>
            <w:tcW w:w="1067" w:type="dxa"/>
            <w:gridSpan w:val="2"/>
            <w:noWrap/>
            <w:vAlign w:val="bottom"/>
          </w:tcPr>
          <w:p w:rsidR="00EF6FA9" w:rsidRDefault="00EF6FA9">
            <w:pPr>
              <w:jc w:val="center"/>
              <w:rPr>
                <w:rFonts w:ascii="Arial" w:hAnsi="Arial" w:cs="Arial"/>
                <w:b/>
                <w:bCs/>
              </w:rPr>
            </w:pPr>
          </w:p>
        </w:tc>
        <w:tc>
          <w:tcPr>
            <w:tcW w:w="1125" w:type="dxa"/>
            <w:gridSpan w:val="2"/>
            <w:noWrap/>
            <w:vAlign w:val="bottom"/>
          </w:tcPr>
          <w:p w:rsidR="00EF6FA9" w:rsidRDefault="00EF6FA9">
            <w:pPr>
              <w:jc w:val="center"/>
              <w:rPr>
                <w:rFonts w:ascii="Arial" w:hAnsi="Arial" w:cs="Arial"/>
                <w:b/>
                <w:bCs/>
              </w:rPr>
            </w:pPr>
          </w:p>
        </w:tc>
        <w:tc>
          <w:tcPr>
            <w:tcW w:w="870" w:type="dxa"/>
            <w:gridSpan w:val="2"/>
            <w:noWrap/>
            <w:vAlign w:val="bottom"/>
          </w:tcPr>
          <w:p w:rsidR="00EF6FA9" w:rsidRDefault="00EF6FA9">
            <w:pPr>
              <w:jc w:val="center"/>
              <w:rPr>
                <w:rFonts w:ascii="Arial" w:hAnsi="Arial" w:cs="Arial"/>
                <w:b/>
                <w:bCs/>
              </w:rPr>
            </w:pPr>
          </w:p>
        </w:tc>
        <w:tc>
          <w:tcPr>
            <w:tcW w:w="997" w:type="dxa"/>
            <w:noWrap/>
            <w:vAlign w:val="bottom"/>
          </w:tcPr>
          <w:p w:rsidR="00EF6FA9" w:rsidRDefault="00EF6FA9">
            <w:pPr>
              <w:jc w:val="center"/>
              <w:rPr>
                <w:rFonts w:ascii="Arial" w:hAnsi="Arial" w:cs="Arial"/>
                <w:b/>
                <w:bCs/>
              </w:rPr>
            </w:pPr>
          </w:p>
        </w:tc>
        <w:tc>
          <w:tcPr>
            <w:tcW w:w="1088" w:type="dxa"/>
            <w:gridSpan w:val="2"/>
            <w:noWrap/>
            <w:vAlign w:val="bottom"/>
          </w:tcPr>
          <w:p w:rsidR="00EF6FA9" w:rsidRDefault="00EF6FA9">
            <w:pPr>
              <w:jc w:val="center"/>
              <w:rPr>
                <w:rFonts w:ascii="Arial" w:hAnsi="Arial" w:cs="Arial"/>
                <w:b/>
                <w:bCs/>
              </w:rPr>
            </w:pPr>
          </w:p>
        </w:tc>
        <w:tc>
          <w:tcPr>
            <w:tcW w:w="870" w:type="dxa"/>
            <w:gridSpan w:val="2"/>
            <w:noWrap/>
            <w:vAlign w:val="bottom"/>
          </w:tcPr>
          <w:p w:rsidR="00EF6FA9" w:rsidRDefault="00EF6FA9">
            <w:pPr>
              <w:jc w:val="center"/>
              <w:rPr>
                <w:rFonts w:ascii="Arial" w:hAnsi="Arial" w:cs="Arial"/>
                <w:b/>
                <w:bCs/>
              </w:rPr>
            </w:pPr>
          </w:p>
        </w:tc>
        <w:tc>
          <w:tcPr>
            <w:tcW w:w="870" w:type="dxa"/>
            <w:gridSpan w:val="2"/>
            <w:noWrap/>
            <w:vAlign w:val="bottom"/>
          </w:tcPr>
          <w:p w:rsidR="00EF6FA9" w:rsidRDefault="00EF6FA9">
            <w:pPr>
              <w:jc w:val="center"/>
              <w:rPr>
                <w:rFonts w:ascii="Arial" w:hAnsi="Arial" w:cs="Arial"/>
                <w:b/>
                <w:bCs/>
              </w:rPr>
            </w:pPr>
          </w:p>
        </w:tc>
      </w:tr>
      <w:tr w:rsidR="00EF6FA9" w:rsidTr="00EF6FA9">
        <w:trPr>
          <w:trHeight w:val="255"/>
        </w:trPr>
        <w:tc>
          <w:tcPr>
            <w:tcW w:w="4876" w:type="dxa"/>
            <w:gridSpan w:val="3"/>
            <w:noWrap/>
            <w:vAlign w:val="bottom"/>
            <w:hideMark/>
          </w:tcPr>
          <w:p w:rsidR="00EF6FA9" w:rsidRDefault="00EF6FA9">
            <w:pPr>
              <w:rPr>
                <w:rFonts w:ascii="Arial" w:hAnsi="Arial" w:cs="Arial"/>
                <w:b/>
                <w:bCs/>
              </w:rPr>
            </w:pPr>
            <w:r>
              <w:rPr>
                <w:rFonts w:ascii="Arial" w:hAnsi="Arial" w:cs="Arial"/>
                <w:b/>
                <w:bCs/>
              </w:rPr>
              <w:t>ΝΟΜΟΣ ΑΤΤΙΚΗΣ</w:t>
            </w:r>
          </w:p>
        </w:tc>
        <w:tc>
          <w:tcPr>
            <w:tcW w:w="1095" w:type="dxa"/>
            <w:noWrap/>
            <w:vAlign w:val="bottom"/>
          </w:tcPr>
          <w:p w:rsidR="00EF6FA9" w:rsidRDefault="00EF6FA9">
            <w:pPr>
              <w:jc w:val="center"/>
              <w:rPr>
                <w:rFonts w:ascii="Arial" w:hAnsi="Arial" w:cs="Arial"/>
                <w:b/>
                <w:bCs/>
              </w:rPr>
            </w:pPr>
          </w:p>
        </w:tc>
        <w:tc>
          <w:tcPr>
            <w:tcW w:w="1122" w:type="dxa"/>
            <w:gridSpan w:val="2"/>
            <w:noWrap/>
            <w:vAlign w:val="bottom"/>
          </w:tcPr>
          <w:p w:rsidR="00EF6FA9" w:rsidRDefault="00EF6FA9">
            <w:pPr>
              <w:jc w:val="center"/>
              <w:rPr>
                <w:rFonts w:ascii="Arial" w:hAnsi="Arial" w:cs="Arial"/>
                <w:b/>
                <w:bCs/>
              </w:rPr>
            </w:pPr>
          </w:p>
        </w:tc>
        <w:tc>
          <w:tcPr>
            <w:tcW w:w="1067" w:type="dxa"/>
            <w:gridSpan w:val="2"/>
            <w:noWrap/>
            <w:vAlign w:val="bottom"/>
          </w:tcPr>
          <w:p w:rsidR="00EF6FA9" w:rsidRDefault="00EF6FA9">
            <w:pPr>
              <w:jc w:val="center"/>
              <w:rPr>
                <w:rFonts w:ascii="Arial" w:hAnsi="Arial" w:cs="Arial"/>
                <w:b/>
                <w:bCs/>
              </w:rPr>
            </w:pPr>
          </w:p>
        </w:tc>
        <w:tc>
          <w:tcPr>
            <w:tcW w:w="1125" w:type="dxa"/>
            <w:gridSpan w:val="2"/>
            <w:noWrap/>
            <w:vAlign w:val="bottom"/>
          </w:tcPr>
          <w:p w:rsidR="00EF6FA9" w:rsidRDefault="00EF6FA9">
            <w:pPr>
              <w:jc w:val="center"/>
              <w:rPr>
                <w:rFonts w:ascii="Arial" w:hAnsi="Arial" w:cs="Arial"/>
                <w:b/>
                <w:bCs/>
              </w:rPr>
            </w:pPr>
          </w:p>
        </w:tc>
        <w:tc>
          <w:tcPr>
            <w:tcW w:w="870" w:type="dxa"/>
            <w:gridSpan w:val="2"/>
            <w:noWrap/>
            <w:vAlign w:val="bottom"/>
          </w:tcPr>
          <w:p w:rsidR="00EF6FA9" w:rsidRDefault="00EF6FA9">
            <w:pPr>
              <w:jc w:val="center"/>
              <w:rPr>
                <w:rFonts w:ascii="Arial" w:hAnsi="Arial" w:cs="Arial"/>
                <w:b/>
                <w:bCs/>
              </w:rPr>
            </w:pPr>
          </w:p>
        </w:tc>
        <w:tc>
          <w:tcPr>
            <w:tcW w:w="997" w:type="dxa"/>
            <w:noWrap/>
            <w:vAlign w:val="bottom"/>
          </w:tcPr>
          <w:p w:rsidR="00EF6FA9" w:rsidRDefault="00EF6FA9">
            <w:pPr>
              <w:jc w:val="center"/>
              <w:rPr>
                <w:rFonts w:ascii="Arial" w:hAnsi="Arial" w:cs="Arial"/>
                <w:b/>
                <w:bCs/>
              </w:rPr>
            </w:pPr>
          </w:p>
        </w:tc>
        <w:tc>
          <w:tcPr>
            <w:tcW w:w="1088" w:type="dxa"/>
            <w:gridSpan w:val="2"/>
            <w:noWrap/>
            <w:vAlign w:val="bottom"/>
          </w:tcPr>
          <w:p w:rsidR="00EF6FA9" w:rsidRDefault="00EF6FA9">
            <w:pPr>
              <w:jc w:val="center"/>
              <w:rPr>
                <w:rFonts w:ascii="Arial" w:hAnsi="Arial" w:cs="Arial"/>
                <w:b/>
                <w:bCs/>
              </w:rPr>
            </w:pPr>
          </w:p>
        </w:tc>
        <w:tc>
          <w:tcPr>
            <w:tcW w:w="870" w:type="dxa"/>
            <w:gridSpan w:val="2"/>
            <w:noWrap/>
            <w:vAlign w:val="bottom"/>
          </w:tcPr>
          <w:p w:rsidR="00EF6FA9" w:rsidRDefault="00EF6FA9">
            <w:pPr>
              <w:jc w:val="center"/>
              <w:rPr>
                <w:rFonts w:ascii="Arial" w:hAnsi="Arial" w:cs="Arial"/>
                <w:b/>
                <w:bCs/>
              </w:rPr>
            </w:pPr>
          </w:p>
        </w:tc>
        <w:tc>
          <w:tcPr>
            <w:tcW w:w="870" w:type="dxa"/>
            <w:gridSpan w:val="2"/>
            <w:noWrap/>
            <w:vAlign w:val="bottom"/>
          </w:tcPr>
          <w:p w:rsidR="00EF6FA9" w:rsidRDefault="00EF6FA9">
            <w:pPr>
              <w:jc w:val="center"/>
              <w:rPr>
                <w:rFonts w:ascii="Arial" w:hAnsi="Arial" w:cs="Arial"/>
                <w:b/>
                <w:bCs/>
              </w:rPr>
            </w:pPr>
          </w:p>
        </w:tc>
      </w:tr>
      <w:tr w:rsidR="00EF6FA9" w:rsidTr="00EF6FA9">
        <w:trPr>
          <w:trHeight w:val="255"/>
        </w:trPr>
        <w:tc>
          <w:tcPr>
            <w:tcW w:w="5971" w:type="dxa"/>
            <w:gridSpan w:val="4"/>
            <w:noWrap/>
            <w:vAlign w:val="bottom"/>
            <w:hideMark/>
          </w:tcPr>
          <w:p w:rsidR="00EF6FA9" w:rsidRDefault="00EF6FA9">
            <w:pPr>
              <w:rPr>
                <w:rFonts w:ascii="Arial" w:hAnsi="Arial" w:cs="Arial"/>
                <w:b/>
                <w:bCs/>
              </w:rPr>
            </w:pPr>
            <w:r>
              <w:rPr>
                <w:rFonts w:ascii="Arial" w:hAnsi="Arial" w:cs="Arial"/>
                <w:b/>
                <w:bCs/>
              </w:rPr>
              <w:t>ΔΗΜΟΣ ΑΧΑΡΝΩΝ</w:t>
            </w:r>
          </w:p>
        </w:tc>
        <w:tc>
          <w:tcPr>
            <w:tcW w:w="1122" w:type="dxa"/>
            <w:gridSpan w:val="2"/>
            <w:noWrap/>
            <w:vAlign w:val="bottom"/>
          </w:tcPr>
          <w:p w:rsidR="00EF6FA9" w:rsidRDefault="00EF6FA9">
            <w:pPr>
              <w:rPr>
                <w:rFonts w:ascii="Arial" w:hAnsi="Arial" w:cs="Arial"/>
              </w:rPr>
            </w:pPr>
          </w:p>
        </w:tc>
        <w:tc>
          <w:tcPr>
            <w:tcW w:w="1067" w:type="dxa"/>
            <w:gridSpan w:val="2"/>
            <w:noWrap/>
            <w:vAlign w:val="bottom"/>
          </w:tcPr>
          <w:p w:rsidR="00EF6FA9" w:rsidRDefault="00EF6FA9">
            <w:pPr>
              <w:rPr>
                <w:rFonts w:ascii="Arial" w:hAnsi="Arial" w:cs="Arial"/>
              </w:rPr>
            </w:pPr>
          </w:p>
        </w:tc>
        <w:tc>
          <w:tcPr>
            <w:tcW w:w="1125" w:type="dxa"/>
            <w:gridSpan w:val="2"/>
            <w:noWrap/>
            <w:vAlign w:val="bottom"/>
          </w:tcPr>
          <w:p w:rsidR="00EF6FA9" w:rsidRDefault="00EF6FA9">
            <w:pPr>
              <w:rPr>
                <w:rFonts w:ascii="Arial" w:hAnsi="Arial" w:cs="Arial"/>
              </w:rPr>
            </w:pPr>
          </w:p>
        </w:tc>
        <w:tc>
          <w:tcPr>
            <w:tcW w:w="870" w:type="dxa"/>
            <w:gridSpan w:val="2"/>
            <w:noWrap/>
            <w:vAlign w:val="bottom"/>
          </w:tcPr>
          <w:p w:rsidR="00EF6FA9" w:rsidRDefault="00EF6FA9">
            <w:pPr>
              <w:rPr>
                <w:rFonts w:ascii="Arial" w:hAnsi="Arial" w:cs="Arial"/>
              </w:rPr>
            </w:pPr>
          </w:p>
        </w:tc>
        <w:tc>
          <w:tcPr>
            <w:tcW w:w="997" w:type="dxa"/>
            <w:noWrap/>
            <w:vAlign w:val="bottom"/>
          </w:tcPr>
          <w:p w:rsidR="00EF6FA9" w:rsidRDefault="00EF6FA9">
            <w:pPr>
              <w:rPr>
                <w:rFonts w:ascii="Arial" w:hAnsi="Arial" w:cs="Arial"/>
              </w:rPr>
            </w:pPr>
          </w:p>
        </w:tc>
        <w:tc>
          <w:tcPr>
            <w:tcW w:w="1088" w:type="dxa"/>
            <w:gridSpan w:val="2"/>
            <w:noWrap/>
            <w:vAlign w:val="bottom"/>
          </w:tcPr>
          <w:p w:rsidR="00EF6FA9" w:rsidRDefault="00EF6FA9">
            <w:pPr>
              <w:rPr>
                <w:rFonts w:ascii="Arial" w:hAnsi="Arial" w:cs="Arial"/>
              </w:rPr>
            </w:pPr>
          </w:p>
        </w:tc>
        <w:tc>
          <w:tcPr>
            <w:tcW w:w="870" w:type="dxa"/>
            <w:gridSpan w:val="2"/>
            <w:noWrap/>
            <w:vAlign w:val="bottom"/>
          </w:tcPr>
          <w:p w:rsidR="00EF6FA9" w:rsidRDefault="00EF6FA9">
            <w:pPr>
              <w:rPr>
                <w:rFonts w:ascii="Arial" w:hAnsi="Arial" w:cs="Arial"/>
              </w:rPr>
            </w:pPr>
          </w:p>
        </w:tc>
        <w:tc>
          <w:tcPr>
            <w:tcW w:w="870" w:type="dxa"/>
            <w:gridSpan w:val="2"/>
            <w:noWrap/>
            <w:vAlign w:val="bottom"/>
          </w:tcPr>
          <w:p w:rsidR="00EF6FA9" w:rsidRDefault="00EF6FA9">
            <w:pPr>
              <w:rPr>
                <w:rFonts w:ascii="Arial" w:hAnsi="Arial" w:cs="Arial"/>
              </w:rPr>
            </w:pPr>
          </w:p>
        </w:tc>
      </w:tr>
      <w:tr w:rsidR="00EF6FA9" w:rsidTr="00EF6FA9">
        <w:trPr>
          <w:trHeight w:val="255"/>
        </w:trPr>
        <w:tc>
          <w:tcPr>
            <w:tcW w:w="13980" w:type="dxa"/>
            <w:gridSpan w:val="19"/>
            <w:noWrap/>
            <w:vAlign w:val="bottom"/>
            <w:hideMark/>
          </w:tcPr>
          <w:p w:rsidR="00EF6FA9" w:rsidRDefault="00EF6FA9">
            <w:pPr>
              <w:jc w:val="center"/>
              <w:rPr>
                <w:rFonts w:ascii="Arial" w:hAnsi="Arial" w:cs="Arial"/>
                <w:b/>
                <w:bCs/>
              </w:rPr>
            </w:pPr>
            <w:r>
              <w:rPr>
                <w:rFonts w:ascii="Arial" w:hAnsi="Arial" w:cs="Arial"/>
                <w:b/>
                <w:bCs/>
              </w:rPr>
              <w:t>ΤΡΙΜΗΝΙΑΙΑ ΕΚΘΕΣΗ</w:t>
            </w:r>
          </w:p>
        </w:tc>
      </w:tr>
      <w:tr w:rsidR="00EF6FA9" w:rsidTr="00EF6FA9">
        <w:trPr>
          <w:trHeight w:val="255"/>
        </w:trPr>
        <w:tc>
          <w:tcPr>
            <w:tcW w:w="13980" w:type="dxa"/>
            <w:gridSpan w:val="19"/>
            <w:noWrap/>
            <w:vAlign w:val="bottom"/>
            <w:hideMark/>
          </w:tcPr>
          <w:p w:rsidR="00EF6FA9" w:rsidRDefault="00EF6FA9">
            <w:pPr>
              <w:jc w:val="center"/>
              <w:rPr>
                <w:rFonts w:ascii="Arial" w:hAnsi="Arial" w:cs="Arial"/>
                <w:b/>
                <w:bCs/>
              </w:rPr>
            </w:pPr>
            <w:r>
              <w:rPr>
                <w:rFonts w:ascii="Arial" w:hAnsi="Arial" w:cs="Arial"/>
                <w:b/>
                <w:bCs/>
              </w:rPr>
              <w:t>ΑΠΟΤΕΛΕΣΜΑΤΑ ΕΚΤΕΛΕΣΗΣ ΠΡΟΫΠΟΛΟΓΙΣΜΟΥ ΔΑΠΑΝΩΝ 4ου ΤΡΙΜΗΝΟΥ 2018</w:t>
            </w:r>
          </w:p>
        </w:tc>
      </w:tr>
      <w:tr w:rsidR="00EF6FA9" w:rsidTr="00EF6FA9">
        <w:trPr>
          <w:trHeight w:val="255"/>
        </w:trPr>
        <w:tc>
          <w:tcPr>
            <w:tcW w:w="475" w:type="dxa"/>
            <w:noWrap/>
            <w:vAlign w:val="bottom"/>
          </w:tcPr>
          <w:p w:rsidR="00EF6FA9" w:rsidRDefault="00EF6FA9">
            <w:pPr>
              <w:rPr>
                <w:rFonts w:ascii="Arial" w:hAnsi="Arial" w:cs="Arial"/>
              </w:rPr>
            </w:pPr>
          </w:p>
        </w:tc>
        <w:tc>
          <w:tcPr>
            <w:tcW w:w="4401" w:type="dxa"/>
            <w:gridSpan w:val="2"/>
            <w:noWrap/>
            <w:vAlign w:val="bottom"/>
          </w:tcPr>
          <w:p w:rsidR="00EF6FA9" w:rsidRDefault="00EF6FA9">
            <w:pPr>
              <w:rPr>
                <w:rFonts w:ascii="Arial" w:hAnsi="Arial" w:cs="Arial"/>
              </w:rPr>
            </w:pPr>
          </w:p>
        </w:tc>
        <w:tc>
          <w:tcPr>
            <w:tcW w:w="1095" w:type="dxa"/>
            <w:noWrap/>
            <w:vAlign w:val="bottom"/>
          </w:tcPr>
          <w:p w:rsidR="00EF6FA9" w:rsidRDefault="00EF6FA9">
            <w:pPr>
              <w:rPr>
                <w:rFonts w:ascii="Arial" w:hAnsi="Arial" w:cs="Arial"/>
              </w:rPr>
            </w:pPr>
          </w:p>
        </w:tc>
        <w:tc>
          <w:tcPr>
            <w:tcW w:w="1122" w:type="dxa"/>
            <w:gridSpan w:val="2"/>
            <w:noWrap/>
            <w:vAlign w:val="bottom"/>
          </w:tcPr>
          <w:p w:rsidR="00EF6FA9" w:rsidRDefault="00EF6FA9">
            <w:pPr>
              <w:rPr>
                <w:rFonts w:ascii="Arial" w:hAnsi="Arial" w:cs="Arial"/>
              </w:rPr>
            </w:pPr>
          </w:p>
        </w:tc>
        <w:tc>
          <w:tcPr>
            <w:tcW w:w="1067" w:type="dxa"/>
            <w:gridSpan w:val="2"/>
            <w:noWrap/>
            <w:vAlign w:val="bottom"/>
          </w:tcPr>
          <w:p w:rsidR="00EF6FA9" w:rsidRDefault="00EF6FA9">
            <w:pPr>
              <w:rPr>
                <w:rFonts w:ascii="Arial" w:hAnsi="Arial" w:cs="Arial"/>
              </w:rPr>
            </w:pPr>
          </w:p>
        </w:tc>
        <w:tc>
          <w:tcPr>
            <w:tcW w:w="1125" w:type="dxa"/>
            <w:gridSpan w:val="2"/>
            <w:noWrap/>
            <w:vAlign w:val="bottom"/>
          </w:tcPr>
          <w:p w:rsidR="00EF6FA9" w:rsidRDefault="00EF6FA9">
            <w:pPr>
              <w:rPr>
                <w:rFonts w:ascii="Arial" w:hAnsi="Arial" w:cs="Arial"/>
              </w:rPr>
            </w:pPr>
          </w:p>
        </w:tc>
        <w:tc>
          <w:tcPr>
            <w:tcW w:w="870" w:type="dxa"/>
            <w:gridSpan w:val="2"/>
            <w:noWrap/>
            <w:vAlign w:val="bottom"/>
          </w:tcPr>
          <w:p w:rsidR="00EF6FA9" w:rsidRDefault="00EF6FA9">
            <w:pPr>
              <w:rPr>
                <w:rFonts w:ascii="Arial" w:hAnsi="Arial" w:cs="Arial"/>
              </w:rPr>
            </w:pPr>
          </w:p>
        </w:tc>
        <w:tc>
          <w:tcPr>
            <w:tcW w:w="997" w:type="dxa"/>
            <w:noWrap/>
            <w:vAlign w:val="bottom"/>
          </w:tcPr>
          <w:p w:rsidR="00EF6FA9" w:rsidRDefault="00EF6FA9">
            <w:pPr>
              <w:rPr>
                <w:rFonts w:ascii="Arial" w:hAnsi="Arial" w:cs="Arial"/>
              </w:rPr>
            </w:pPr>
          </w:p>
        </w:tc>
        <w:tc>
          <w:tcPr>
            <w:tcW w:w="2828" w:type="dxa"/>
            <w:gridSpan w:val="6"/>
            <w:noWrap/>
            <w:vAlign w:val="bottom"/>
            <w:hideMark/>
          </w:tcPr>
          <w:p w:rsidR="00EF6FA9" w:rsidRDefault="00EF6FA9">
            <w:pPr>
              <w:jc w:val="center"/>
              <w:rPr>
                <w:rFonts w:ascii="Arial" w:hAnsi="Arial" w:cs="Arial"/>
                <w:sz w:val="18"/>
                <w:szCs w:val="18"/>
              </w:rPr>
            </w:pPr>
            <w:r>
              <w:rPr>
                <w:rFonts w:ascii="Arial" w:hAnsi="Arial" w:cs="Arial"/>
                <w:sz w:val="18"/>
                <w:szCs w:val="18"/>
              </w:rPr>
              <w:t>ΠΕΡΙΟΔΟΣ 1/1/2018 - 31/12/2018</w:t>
            </w:r>
          </w:p>
        </w:tc>
      </w:tr>
      <w:tr w:rsidR="00EF6FA9" w:rsidTr="00EF6FA9">
        <w:trPr>
          <w:trHeight w:val="255"/>
        </w:trPr>
        <w:tc>
          <w:tcPr>
            <w:tcW w:w="475" w:type="dxa"/>
            <w:vMerge w:val="restart"/>
            <w:tcBorders>
              <w:top w:val="single" w:sz="4" w:space="0" w:color="auto"/>
              <w:left w:val="single" w:sz="4" w:space="0" w:color="auto"/>
              <w:bottom w:val="single" w:sz="4" w:space="0" w:color="auto"/>
              <w:right w:val="single" w:sz="4" w:space="0" w:color="auto"/>
            </w:tcBorders>
            <w:shd w:val="clear" w:color="auto" w:fill="C0C0C0"/>
            <w:noWrap/>
            <w:vAlign w:val="center"/>
            <w:hideMark/>
          </w:tcPr>
          <w:p w:rsidR="00EF6FA9" w:rsidRDefault="00EF6FA9">
            <w:pPr>
              <w:jc w:val="center"/>
              <w:rPr>
                <w:rFonts w:ascii="Arial" w:hAnsi="Arial" w:cs="Arial"/>
                <w:b/>
                <w:bCs/>
              </w:rPr>
            </w:pPr>
            <w:r>
              <w:rPr>
                <w:rFonts w:ascii="Arial" w:hAnsi="Arial" w:cs="Arial"/>
                <w:b/>
                <w:bCs/>
              </w:rPr>
              <w:t>Κ.Α.</w:t>
            </w:r>
          </w:p>
        </w:tc>
        <w:tc>
          <w:tcPr>
            <w:tcW w:w="4401" w:type="dxa"/>
            <w:gridSpan w:val="2"/>
            <w:vMerge w:val="restart"/>
            <w:tcBorders>
              <w:top w:val="single" w:sz="4" w:space="0" w:color="auto"/>
              <w:left w:val="single" w:sz="4" w:space="0" w:color="auto"/>
              <w:bottom w:val="single" w:sz="4" w:space="0" w:color="auto"/>
              <w:right w:val="single" w:sz="4" w:space="0" w:color="auto"/>
            </w:tcBorders>
            <w:shd w:val="clear" w:color="auto" w:fill="C0C0C0"/>
            <w:noWrap/>
            <w:vAlign w:val="center"/>
            <w:hideMark/>
          </w:tcPr>
          <w:p w:rsidR="00EF6FA9" w:rsidRDefault="00EF6FA9">
            <w:pPr>
              <w:jc w:val="center"/>
              <w:rPr>
                <w:rFonts w:ascii="Arial" w:hAnsi="Arial" w:cs="Arial"/>
                <w:b/>
                <w:bCs/>
              </w:rPr>
            </w:pPr>
            <w:r>
              <w:rPr>
                <w:rFonts w:ascii="Arial" w:hAnsi="Arial" w:cs="Arial"/>
                <w:b/>
                <w:bCs/>
              </w:rPr>
              <w:t>ΑΝΑΚΕΦΑΛΑΙΩΣΗ ΕΞΟΔΩΝ</w:t>
            </w:r>
          </w:p>
        </w:tc>
        <w:tc>
          <w:tcPr>
            <w:tcW w:w="1095" w:type="dxa"/>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ascii="Arial" w:hAnsi="Arial" w:cs="Arial"/>
                <w:b/>
                <w:bCs/>
                <w:sz w:val="16"/>
                <w:szCs w:val="16"/>
              </w:rPr>
            </w:pPr>
            <w:r>
              <w:rPr>
                <w:rFonts w:ascii="Arial" w:hAnsi="Arial" w:cs="Arial"/>
                <w:b/>
                <w:bCs/>
                <w:sz w:val="16"/>
                <w:szCs w:val="16"/>
              </w:rPr>
              <w:t>Προϋπ/σμός</w:t>
            </w:r>
          </w:p>
        </w:tc>
        <w:tc>
          <w:tcPr>
            <w:tcW w:w="1122" w:type="dxa"/>
            <w:gridSpan w:val="2"/>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ascii="Arial" w:hAnsi="Arial" w:cs="Arial"/>
                <w:b/>
                <w:bCs/>
                <w:sz w:val="16"/>
                <w:szCs w:val="16"/>
              </w:rPr>
            </w:pPr>
            <w:r>
              <w:rPr>
                <w:rFonts w:ascii="Arial" w:hAnsi="Arial" w:cs="Arial"/>
                <w:b/>
                <w:bCs/>
                <w:sz w:val="16"/>
                <w:szCs w:val="16"/>
              </w:rPr>
              <w:t>Δεσμευθέντα</w:t>
            </w:r>
          </w:p>
        </w:tc>
        <w:tc>
          <w:tcPr>
            <w:tcW w:w="1067" w:type="dxa"/>
            <w:gridSpan w:val="2"/>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ascii="Arial" w:hAnsi="Arial" w:cs="Arial"/>
                <w:b/>
                <w:bCs/>
                <w:sz w:val="16"/>
                <w:szCs w:val="16"/>
              </w:rPr>
            </w:pPr>
            <w:r>
              <w:rPr>
                <w:rFonts w:ascii="Arial" w:hAnsi="Arial" w:cs="Arial"/>
                <w:b/>
                <w:bCs/>
                <w:sz w:val="16"/>
                <w:szCs w:val="16"/>
              </w:rPr>
              <w:t>%</w:t>
            </w:r>
          </w:p>
        </w:tc>
        <w:tc>
          <w:tcPr>
            <w:tcW w:w="1125" w:type="dxa"/>
            <w:gridSpan w:val="2"/>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ascii="Arial" w:hAnsi="Arial" w:cs="Arial"/>
                <w:b/>
                <w:bCs/>
                <w:sz w:val="14"/>
                <w:szCs w:val="14"/>
              </w:rPr>
            </w:pPr>
            <w:r>
              <w:rPr>
                <w:rFonts w:ascii="Arial" w:hAnsi="Arial" w:cs="Arial"/>
                <w:b/>
                <w:bCs/>
                <w:sz w:val="14"/>
                <w:szCs w:val="14"/>
              </w:rPr>
              <w:t>Τιμολογηθέντα</w:t>
            </w:r>
          </w:p>
        </w:tc>
        <w:tc>
          <w:tcPr>
            <w:tcW w:w="870" w:type="dxa"/>
            <w:gridSpan w:val="2"/>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ascii="Arial" w:hAnsi="Arial" w:cs="Arial"/>
                <w:b/>
                <w:bCs/>
                <w:sz w:val="16"/>
                <w:szCs w:val="16"/>
              </w:rPr>
            </w:pPr>
            <w:r>
              <w:rPr>
                <w:rFonts w:ascii="Arial" w:hAnsi="Arial" w:cs="Arial"/>
                <w:b/>
                <w:bCs/>
                <w:sz w:val="16"/>
                <w:szCs w:val="16"/>
              </w:rPr>
              <w:t>%</w:t>
            </w:r>
          </w:p>
        </w:tc>
        <w:tc>
          <w:tcPr>
            <w:tcW w:w="997" w:type="dxa"/>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ascii="Arial" w:hAnsi="Arial" w:cs="Arial"/>
                <w:b/>
                <w:bCs/>
                <w:sz w:val="16"/>
                <w:szCs w:val="16"/>
              </w:rPr>
            </w:pPr>
            <w:r>
              <w:rPr>
                <w:rFonts w:ascii="Arial" w:hAnsi="Arial" w:cs="Arial"/>
                <w:b/>
                <w:bCs/>
                <w:sz w:val="16"/>
                <w:szCs w:val="16"/>
              </w:rPr>
              <w:t>Ενταλθέντα</w:t>
            </w:r>
          </w:p>
        </w:tc>
        <w:tc>
          <w:tcPr>
            <w:tcW w:w="1088" w:type="dxa"/>
            <w:gridSpan w:val="2"/>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ascii="Arial" w:hAnsi="Arial" w:cs="Arial"/>
                <w:b/>
                <w:bCs/>
                <w:sz w:val="16"/>
                <w:szCs w:val="16"/>
              </w:rPr>
            </w:pPr>
            <w:r>
              <w:rPr>
                <w:rFonts w:ascii="Arial" w:hAnsi="Arial" w:cs="Arial"/>
                <w:b/>
                <w:bCs/>
                <w:sz w:val="16"/>
                <w:szCs w:val="16"/>
              </w:rPr>
              <w:t>Πληρωθέντα</w:t>
            </w:r>
          </w:p>
        </w:tc>
        <w:tc>
          <w:tcPr>
            <w:tcW w:w="870" w:type="dxa"/>
            <w:gridSpan w:val="2"/>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ascii="Arial" w:hAnsi="Arial" w:cs="Arial"/>
                <w:b/>
                <w:bCs/>
                <w:sz w:val="16"/>
                <w:szCs w:val="16"/>
              </w:rPr>
            </w:pPr>
            <w:r>
              <w:rPr>
                <w:rFonts w:ascii="Arial" w:hAnsi="Arial" w:cs="Arial"/>
                <w:b/>
                <w:bCs/>
                <w:sz w:val="16"/>
                <w:szCs w:val="16"/>
              </w:rPr>
              <w:t>%</w:t>
            </w:r>
          </w:p>
        </w:tc>
        <w:tc>
          <w:tcPr>
            <w:tcW w:w="870" w:type="dxa"/>
            <w:gridSpan w:val="2"/>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ascii="Arial" w:hAnsi="Arial" w:cs="Arial"/>
                <w:b/>
                <w:bCs/>
                <w:sz w:val="16"/>
                <w:szCs w:val="16"/>
              </w:rPr>
            </w:pPr>
            <w:r>
              <w:rPr>
                <w:rFonts w:ascii="Arial" w:hAnsi="Arial" w:cs="Arial"/>
                <w:b/>
                <w:bCs/>
                <w:sz w:val="16"/>
                <w:szCs w:val="16"/>
              </w:rPr>
              <w:t>%</w:t>
            </w:r>
          </w:p>
        </w:tc>
      </w:tr>
      <w:tr w:rsidR="00EF6FA9" w:rsidTr="00EF6FA9">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F6FA9" w:rsidRDefault="00EF6FA9">
            <w:pPr>
              <w:rPr>
                <w:rFonts w:ascii="Arial" w:hAnsi="Arial" w:cs="Arial"/>
                <w:b/>
                <w:bCs/>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EF6FA9" w:rsidRDefault="00EF6FA9">
            <w:pPr>
              <w:rPr>
                <w:rFonts w:ascii="Arial" w:hAnsi="Arial" w:cs="Arial"/>
                <w:b/>
                <w:bCs/>
              </w:rPr>
            </w:pPr>
          </w:p>
        </w:tc>
        <w:tc>
          <w:tcPr>
            <w:tcW w:w="1095" w:type="dxa"/>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ascii="Arial" w:hAnsi="Arial" w:cs="Arial"/>
                <w:sz w:val="16"/>
                <w:szCs w:val="16"/>
              </w:rPr>
            </w:pPr>
            <w:r>
              <w:rPr>
                <w:rFonts w:ascii="Arial" w:hAnsi="Arial" w:cs="Arial"/>
                <w:sz w:val="16"/>
                <w:szCs w:val="16"/>
              </w:rPr>
              <w:t>1</w:t>
            </w:r>
          </w:p>
        </w:tc>
        <w:tc>
          <w:tcPr>
            <w:tcW w:w="1122" w:type="dxa"/>
            <w:gridSpan w:val="2"/>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ascii="Arial" w:hAnsi="Arial" w:cs="Arial"/>
                <w:sz w:val="16"/>
                <w:szCs w:val="16"/>
              </w:rPr>
            </w:pPr>
            <w:r>
              <w:rPr>
                <w:rFonts w:ascii="Arial" w:hAnsi="Arial" w:cs="Arial"/>
                <w:sz w:val="16"/>
                <w:szCs w:val="16"/>
              </w:rPr>
              <w:t>2</w:t>
            </w:r>
          </w:p>
        </w:tc>
        <w:tc>
          <w:tcPr>
            <w:tcW w:w="1067" w:type="dxa"/>
            <w:gridSpan w:val="2"/>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ascii="Arial" w:hAnsi="Arial" w:cs="Arial"/>
                <w:sz w:val="16"/>
                <w:szCs w:val="16"/>
              </w:rPr>
            </w:pPr>
            <w:r>
              <w:rPr>
                <w:rFonts w:ascii="Arial" w:hAnsi="Arial" w:cs="Arial"/>
                <w:sz w:val="16"/>
                <w:szCs w:val="16"/>
              </w:rPr>
              <w:t>2/1</w:t>
            </w:r>
          </w:p>
        </w:tc>
        <w:tc>
          <w:tcPr>
            <w:tcW w:w="1125" w:type="dxa"/>
            <w:gridSpan w:val="2"/>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ascii="Arial" w:hAnsi="Arial" w:cs="Arial"/>
                <w:sz w:val="16"/>
                <w:szCs w:val="16"/>
              </w:rPr>
            </w:pPr>
            <w:r>
              <w:rPr>
                <w:rFonts w:ascii="Arial" w:hAnsi="Arial" w:cs="Arial"/>
                <w:sz w:val="16"/>
                <w:szCs w:val="16"/>
              </w:rPr>
              <w:t>3</w:t>
            </w:r>
          </w:p>
        </w:tc>
        <w:tc>
          <w:tcPr>
            <w:tcW w:w="870" w:type="dxa"/>
            <w:gridSpan w:val="2"/>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ascii="Arial" w:hAnsi="Arial" w:cs="Arial"/>
                <w:sz w:val="16"/>
                <w:szCs w:val="16"/>
              </w:rPr>
            </w:pPr>
            <w:r>
              <w:rPr>
                <w:rFonts w:ascii="Arial" w:hAnsi="Arial" w:cs="Arial"/>
                <w:sz w:val="16"/>
                <w:szCs w:val="16"/>
              </w:rPr>
              <w:t>3/1</w:t>
            </w:r>
          </w:p>
        </w:tc>
        <w:tc>
          <w:tcPr>
            <w:tcW w:w="997" w:type="dxa"/>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ascii="Arial" w:hAnsi="Arial" w:cs="Arial"/>
                <w:sz w:val="16"/>
                <w:szCs w:val="16"/>
              </w:rPr>
            </w:pPr>
            <w:r>
              <w:rPr>
                <w:rFonts w:ascii="Arial" w:hAnsi="Arial" w:cs="Arial"/>
                <w:sz w:val="16"/>
                <w:szCs w:val="16"/>
              </w:rPr>
              <w:t>4</w:t>
            </w:r>
          </w:p>
        </w:tc>
        <w:tc>
          <w:tcPr>
            <w:tcW w:w="1088" w:type="dxa"/>
            <w:gridSpan w:val="2"/>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ascii="Arial" w:hAnsi="Arial" w:cs="Arial"/>
                <w:sz w:val="16"/>
                <w:szCs w:val="16"/>
              </w:rPr>
            </w:pPr>
            <w:r>
              <w:rPr>
                <w:rFonts w:ascii="Arial" w:hAnsi="Arial" w:cs="Arial"/>
                <w:sz w:val="16"/>
                <w:szCs w:val="16"/>
              </w:rPr>
              <w:t>5</w:t>
            </w:r>
          </w:p>
        </w:tc>
        <w:tc>
          <w:tcPr>
            <w:tcW w:w="870" w:type="dxa"/>
            <w:gridSpan w:val="2"/>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ascii="Arial" w:hAnsi="Arial" w:cs="Arial"/>
                <w:sz w:val="16"/>
                <w:szCs w:val="16"/>
              </w:rPr>
            </w:pPr>
            <w:r>
              <w:rPr>
                <w:rFonts w:ascii="Arial" w:hAnsi="Arial" w:cs="Arial"/>
                <w:sz w:val="16"/>
                <w:szCs w:val="16"/>
              </w:rPr>
              <w:t>5/1</w:t>
            </w:r>
          </w:p>
        </w:tc>
        <w:tc>
          <w:tcPr>
            <w:tcW w:w="870" w:type="dxa"/>
            <w:gridSpan w:val="2"/>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ascii="Arial" w:hAnsi="Arial" w:cs="Arial"/>
                <w:sz w:val="16"/>
                <w:szCs w:val="16"/>
              </w:rPr>
            </w:pPr>
            <w:r>
              <w:rPr>
                <w:rFonts w:ascii="Arial" w:hAnsi="Arial" w:cs="Arial"/>
                <w:sz w:val="16"/>
                <w:szCs w:val="16"/>
              </w:rPr>
              <w:t>5/3</w:t>
            </w:r>
          </w:p>
        </w:tc>
      </w:tr>
      <w:tr w:rsidR="00EF6FA9" w:rsidTr="00EF6FA9">
        <w:trPr>
          <w:trHeight w:val="255"/>
        </w:trPr>
        <w:tc>
          <w:tcPr>
            <w:tcW w:w="475"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b/>
                <w:bCs/>
                <w:sz w:val="18"/>
                <w:szCs w:val="18"/>
              </w:rPr>
            </w:pPr>
            <w:r>
              <w:rPr>
                <w:rFonts w:ascii="Arial" w:hAnsi="Arial" w:cs="Arial"/>
                <w:b/>
                <w:bCs/>
                <w:sz w:val="18"/>
                <w:szCs w:val="18"/>
              </w:rPr>
              <w:t>6</w:t>
            </w:r>
          </w:p>
        </w:tc>
        <w:tc>
          <w:tcPr>
            <w:tcW w:w="4401" w:type="dxa"/>
            <w:gridSpan w:val="2"/>
            <w:tcBorders>
              <w:top w:val="nil"/>
              <w:left w:val="nil"/>
              <w:bottom w:val="single" w:sz="4" w:space="0" w:color="auto"/>
              <w:right w:val="single" w:sz="4" w:space="0" w:color="auto"/>
            </w:tcBorders>
            <w:noWrap/>
            <w:vAlign w:val="bottom"/>
            <w:hideMark/>
          </w:tcPr>
          <w:p w:rsidR="00EF6FA9" w:rsidRDefault="00EF6FA9">
            <w:pPr>
              <w:rPr>
                <w:rFonts w:ascii="Arial" w:hAnsi="Arial" w:cs="Arial"/>
                <w:b/>
                <w:bCs/>
                <w:sz w:val="16"/>
                <w:szCs w:val="16"/>
              </w:rPr>
            </w:pPr>
            <w:r>
              <w:rPr>
                <w:rFonts w:ascii="Arial" w:hAnsi="Arial" w:cs="Arial"/>
                <w:b/>
                <w:bCs/>
                <w:sz w:val="16"/>
                <w:szCs w:val="16"/>
              </w:rPr>
              <w:t>Έξοδα</w:t>
            </w:r>
          </w:p>
        </w:tc>
        <w:tc>
          <w:tcPr>
            <w:tcW w:w="1095"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45960094,61</w:t>
            </w:r>
          </w:p>
        </w:tc>
        <w:tc>
          <w:tcPr>
            <w:tcW w:w="1122"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43103201</w:t>
            </w:r>
          </w:p>
        </w:tc>
        <w:tc>
          <w:tcPr>
            <w:tcW w:w="1067"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0,937839693</w:t>
            </w:r>
          </w:p>
        </w:tc>
        <w:tc>
          <w:tcPr>
            <w:tcW w:w="1125"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39063076,8</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0,8499346</w:t>
            </w:r>
          </w:p>
        </w:tc>
        <w:tc>
          <w:tcPr>
            <w:tcW w:w="997"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37870380,7</w:t>
            </w:r>
          </w:p>
        </w:tc>
        <w:tc>
          <w:tcPr>
            <w:tcW w:w="1088"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37870380,68</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0,823984</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0,9694674</w:t>
            </w:r>
          </w:p>
        </w:tc>
      </w:tr>
      <w:tr w:rsidR="00EF6FA9" w:rsidTr="00EF6FA9">
        <w:trPr>
          <w:trHeight w:val="255"/>
        </w:trPr>
        <w:tc>
          <w:tcPr>
            <w:tcW w:w="475"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sz w:val="18"/>
                <w:szCs w:val="18"/>
              </w:rPr>
            </w:pPr>
            <w:r>
              <w:rPr>
                <w:rFonts w:ascii="Arial" w:hAnsi="Arial" w:cs="Arial"/>
                <w:sz w:val="18"/>
                <w:szCs w:val="18"/>
              </w:rPr>
              <w:t>60</w:t>
            </w:r>
          </w:p>
        </w:tc>
        <w:tc>
          <w:tcPr>
            <w:tcW w:w="4401" w:type="dxa"/>
            <w:gridSpan w:val="2"/>
            <w:tcBorders>
              <w:top w:val="nil"/>
              <w:left w:val="nil"/>
              <w:bottom w:val="single" w:sz="4" w:space="0" w:color="auto"/>
              <w:right w:val="single" w:sz="4" w:space="0" w:color="auto"/>
            </w:tcBorders>
            <w:noWrap/>
            <w:vAlign w:val="bottom"/>
            <w:hideMark/>
          </w:tcPr>
          <w:p w:rsidR="00EF6FA9" w:rsidRDefault="00EF6FA9">
            <w:pPr>
              <w:rPr>
                <w:rFonts w:ascii="Arial" w:hAnsi="Arial" w:cs="Arial"/>
                <w:sz w:val="16"/>
                <w:szCs w:val="16"/>
              </w:rPr>
            </w:pPr>
            <w:r>
              <w:rPr>
                <w:rFonts w:ascii="Arial" w:hAnsi="Arial" w:cs="Arial"/>
                <w:sz w:val="16"/>
                <w:szCs w:val="16"/>
              </w:rPr>
              <w:t>Αμοιβές και έξοδα προσωπικού</w:t>
            </w:r>
          </w:p>
        </w:tc>
        <w:tc>
          <w:tcPr>
            <w:tcW w:w="1095"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14474737,38</w:t>
            </w:r>
          </w:p>
        </w:tc>
        <w:tc>
          <w:tcPr>
            <w:tcW w:w="1122"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14333105,6</w:t>
            </w:r>
          </w:p>
        </w:tc>
        <w:tc>
          <w:tcPr>
            <w:tcW w:w="1067"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0,990215242</w:t>
            </w:r>
          </w:p>
        </w:tc>
        <w:tc>
          <w:tcPr>
            <w:tcW w:w="1125"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13053659,44</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0,9018236</w:t>
            </w:r>
          </w:p>
        </w:tc>
        <w:tc>
          <w:tcPr>
            <w:tcW w:w="997"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12890159,8</w:t>
            </w:r>
          </w:p>
        </w:tc>
        <w:tc>
          <w:tcPr>
            <w:tcW w:w="1088"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12890159,84</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0,8905281</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0,9874748</w:t>
            </w:r>
          </w:p>
        </w:tc>
      </w:tr>
      <w:tr w:rsidR="00EF6FA9" w:rsidTr="00EF6FA9">
        <w:trPr>
          <w:trHeight w:val="255"/>
        </w:trPr>
        <w:tc>
          <w:tcPr>
            <w:tcW w:w="475"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sz w:val="18"/>
                <w:szCs w:val="18"/>
              </w:rPr>
            </w:pPr>
            <w:r>
              <w:rPr>
                <w:rFonts w:ascii="Arial" w:hAnsi="Arial" w:cs="Arial"/>
                <w:sz w:val="18"/>
                <w:szCs w:val="18"/>
              </w:rPr>
              <w:lastRenderedPageBreak/>
              <w:t>61</w:t>
            </w:r>
          </w:p>
        </w:tc>
        <w:tc>
          <w:tcPr>
            <w:tcW w:w="4401" w:type="dxa"/>
            <w:gridSpan w:val="2"/>
            <w:tcBorders>
              <w:top w:val="nil"/>
              <w:left w:val="nil"/>
              <w:bottom w:val="single" w:sz="4" w:space="0" w:color="auto"/>
              <w:right w:val="single" w:sz="4" w:space="0" w:color="auto"/>
            </w:tcBorders>
            <w:noWrap/>
            <w:vAlign w:val="bottom"/>
            <w:hideMark/>
          </w:tcPr>
          <w:p w:rsidR="00EF6FA9" w:rsidRDefault="00EF6FA9">
            <w:pPr>
              <w:rPr>
                <w:rFonts w:ascii="Arial" w:hAnsi="Arial" w:cs="Arial"/>
                <w:sz w:val="16"/>
                <w:szCs w:val="16"/>
              </w:rPr>
            </w:pPr>
            <w:r>
              <w:rPr>
                <w:rFonts w:ascii="Arial" w:hAnsi="Arial" w:cs="Arial"/>
                <w:sz w:val="16"/>
                <w:szCs w:val="16"/>
              </w:rPr>
              <w:t>Αμοιβές αιρετών και τρίτων</w:t>
            </w:r>
          </w:p>
        </w:tc>
        <w:tc>
          <w:tcPr>
            <w:tcW w:w="1095"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975678,87</w:t>
            </w:r>
          </w:p>
        </w:tc>
        <w:tc>
          <w:tcPr>
            <w:tcW w:w="1122"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935572,04</w:t>
            </w:r>
          </w:p>
        </w:tc>
        <w:tc>
          <w:tcPr>
            <w:tcW w:w="1067"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0,958893411</w:t>
            </w:r>
          </w:p>
        </w:tc>
        <w:tc>
          <w:tcPr>
            <w:tcW w:w="1125"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812202,84</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0,8324489</w:t>
            </w:r>
          </w:p>
        </w:tc>
        <w:tc>
          <w:tcPr>
            <w:tcW w:w="997"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737036,17</w:t>
            </w:r>
          </w:p>
        </w:tc>
        <w:tc>
          <w:tcPr>
            <w:tcW w:w="1088"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737036,17</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0,7554086</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0,9074533</w:t>
            </w:r>
          </w:p>
        </w:tc>
      </w:tr>
      <w:tr w:rsidR="00EF6FA9" w:rsidTr="00EF6FA9">
        <w:trPr>
          <w:trHeight w:val="255"/>
        </w:trPr>
        <w:tc>
          <w:tcPr>
            <w:tcW w:w="475"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sz w:val="18"/>
                <w:szCs w:val="18"/>
              </w:rPr>
            </w:pPr>
            <w:r>
              <w:rPr>
                <w:rFonts w:ascii="Arial" w:hAnsi="Arial" w:cs="Arial"/>
                <w:sz w:val="18"/>
                <w:szCs w:val="18"/>
              </w:rPr>
              <w:t>62</w:t>
            </w:r>
          </w:p>
        </w:tc>
        <w:tc>
          <w:tcPr>
            <w:tcW w:w="4401" w:type="dxa"/>
            <w:gridSpan w:val="2"/>
            <w:tcBorders>
              <w:top w:val="nil"/>
              <w:left w:val="nil"/>
              <w:bottom w:val="single" w:sz="4" w:space="0" w:color="auto"/>
              <w:right w:val="single" w:sz="4" w:space="0" w:color="auto"/>
            </w:tcBorders>
            <w:noWrap/>
            <w:vAlign w:val="bottom"/>
            <w:hideMark/>
          </w:tcPr>
          <w:p w:rsidR="00EF6FA9" w:rsidRDefault="00EF6FA9">
            <w:pPr>
              <w:rPr>
                <w:rFonts w:ascii="Arial" w:hAnsi="Arial" w:cs="Arial"/>
                <w:sz w:val="16"/>
                <w:szCs w:val="16"/>
              </w:rPr>
            </w:pPr>
            <w:r>
              <w:rPr>
                <w:rFonts w:ascii="Arial" w:hAnsi="Arial" w:cs="Arial"/>
                <w:sz w:val="16"/>
                <w:szCs w:val="16"/>
              </w:rPr>
              <w:t>Παροχές τρίτων</w:t>
            </w:r>
          </w:p>
        </w:tc>
        <w:tc>
          <w:tcPr>
            <w:tcW w:w="1095"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3465906,91</w:t>
            </w:r>
          </w:p>
        </w:tc>
        <w:tc>
          <w:tcPr>
            <w:tcW w:w="1122"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3291689,66</w:t>
            </w:r>
          </w:p>
        </w:tc>
        <w:tc>
          <w:tcPr>
            <w:tcW w:w="1067"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0,949734008</w:t>
            </w:r>
          </w:p>
        </w:tc>
        <w:tc>
          <w:tcPr>
            <w:tcW w:w="1125"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2682510,35</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0,7739707</w:t>
            </w:r>
          </w:p>
        </w:tc>
        <w:tc>
          <w:tcPr>
            <w:tcW w:w="997"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2575528,96</w:t>
            </w:r>
          </w:p>
        </w:tc>
        <w:tc>
          <w:tcPr>
            <w:tcW w:w="1088"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2575528,96</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0,7431039</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0,9601189</w:t>
            </w:r>
          </w:p>
        </w:tc>
      </w:tr>
      <w:tr w:rsidR="00EF6FA9" w:rsidTr="00EF6FA9">
        <w:trPr>
          <w:trHeight w:val="255"/>
        </w:trPr>
        <w:tc>
          <w:tcPr>
            <w:tcW w:w="475"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sz w:val="18"/>
                <w:szCs w:val="18"/>
              </w:rPr>
            </w:pPr>
            <w:r>
              <w:rPr>
                <w:rFonts w:ascii="Arial" w:hAnsi="Arial" w:cs="Arial"/>
                <w:sz w:val="18"/>
                <w:szCs w:val="18"/>
              </w:rPr>
              <w:t>63</w:t>
            </w:r>
          </w:p>
        </w:tc>
        <w:tc>
          <w:tcPr>
            <w:tcW w:w="4401" w:type="dxa"/>
            <w:gridSpan w:val="2"/>
            <w:tcBorders>
              <w:top w:val="nil"/>
              <w:left w:val="nil"/>
              <w:bottom w:val="single" w:sz="4" w:space="0" w:color="auto"/>
              <w:right w:val="single" w:sz="4" w:space="0" w:color="auto"/>
            </w:tcBorders>
            <w:noWrap/>
            <w:vAlign w:val="bottom"/>
            <w:hideMark/>
          </w:tcPr>
          <w:p w:rsidR="00EF6FA9" w:rsidRDefault="00EF6FA9">
            <w:pPr>
              <w:rPr>
                <w:rFonts w:ascii="Arial" w:hAnsi="Arial" w:cs="Arial"/>
                <w:sz w:val="16"/>
                <w:szCs w:val="16"/>
              </w:rPr>
            </w:pPr>
            <w:r>
              <w:rPr>
                <w:rFonts w:ascii="Arial" w:hAnsi="Arial" w:cs="Arial"/>
                <w:sz w:val="16"/>
                <w:szCs w:val="16"/>
              </w:rPr>
              <w:t>Φόροι - τέλη</w:t>
            </w:r>
          </w:p>
        </w:tc>
        <w:tc>
          <w:tcPr>
            <w:tcW w:w="1095"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243000</w:t>
            </w:r>
          </w:p>
        </w:tc>
        <w:tc>
          <w:tcPr>
            <w:tcW w:w="1122"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228171,55</w:t>
            </w:r>
          </w:p>
        </w:tc>
        <w:tc>
          <w:tcPr>
            <w:tcW w:w="1067"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0,938977572</w:t>
            </w:r>
          </w:p>
        </w:tc>
        <w:tc>
          <w:tcPr>
            <w:tcW w:w="1125"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163835,28</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0,6742193</w:t>
            </w:r>
          </w:p>
        </w:tc>
        <w:tc>
          <w:tcPr>
            <w:tcW w:w="997"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170465,68</w:t>
            </w:r>
          </w:p>
        </w:tc>
        <w:tc>
          <w:tcPr>
            <w:tcW w:w="1088"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170465,68</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0,7015049</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1,0404699</w:t>
            </w:r>
          </w:p>
        </w:tc>
      </w:tr>
      <w:tr w:rsidR="00EF6FA9" w:rsidTr="00EF6FA9">
        <w:trPr>
          <w:trHeight w:val="255"/>
        </w:trPr>
        <w:tc>
          <w:tcPr>
            <w:tcW w:w="475"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sz w:val="18"/>
                <w:szCs w:val="18"/>
              </w:rPr>
            </w:pPr>
            <w:r>
              <w:rPr>
                <w:rFonts w:ascii="Arial" w:hAnsi="Arial" w:cs="Arial"/>
                <w:sz w:val="18"/>
                <w:szCs w:val="18"/>
              </w:rPr>
              <w:t>64</w:t>
            </w:r>
          </w:p>
        </w:tc>
        <w:tc>
          <w:tcPr>
            <w:tcW w:w="4401" w:type="dxa"/>
            <w:gridSpan w:val="2"/>
            <w:tcBorders>
              <w:top w:val="nil"/>
              <w:left w:val="nil"/>
              <w:bottom w:val="single" w:sz="4" w:space="0" w:color="auto"/>
              <w:right w:val="single" w:sz="4" w:space="0" w:color="auto"/>
            </w:tcBorders>
            <w:noWrap/>
            <w:vAlign w:val="bottom"/>
            <w:hideMark/>
          </w:tcPr>
          <w:p w:rsidR="00EF6FA9" w:rsidRDefault="00EF6FA9">
            <w:pPr>
              <w:rPr>
                <w:rFonts w:ascii="Arial" w:hAnsi="Arial" w:cs="Arial"/>
                <w:sz w:val="16"/>
                <w:szCs w:val="16"/>
              </w:rPr>
            </w:pPr>
            <w:r>
              <w:rPr>
                <w:rFonts w:ascii="Arial" w:hAnsi="Arial" w:cs="Arial"/>
                <w:sz w:val="16"/>
                <w:szCs w:val="16"/>
              </w:rPr>
              <w:t>Λοιπά Γενικά έξοδα</w:t>
            </w:r>
          </w:p>
        </w:tc>
        <w:tc>
          <w:tcPr>
            <w:tcW w:w="1095"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1922091,62</w:t>
            </w:r>
          </w:p>
        </w:tc>
        <w:tc>
          <w:tcPr>
            <w:tcW w:w="1122"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1830723,69</w:t>
            </w:r>
          </w:p>
        </w:tc>
        <w:tc>
          <w:tcPr>
            <w:tcW w:w="1067"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0,952464321</w:t>
            </w:r>
          </w:p>
        </w:tc>
        <w:tc>
          <w:tcPr>
            <w:tcW w:w="1125"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1721246,73</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0,8955071</w:t>
            </w:r>
          </w:p>
        </w:tc>
        <w:tc>
          <w:tcPr>
            <w:tcW w:w="997"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1639250,08</w:t>
            </w:r>
          </w:p>
        </w:tc>
        <w:tc>
          <w:tcPr>
            <w:tcW w:w="1088"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1639250,08</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0,852847</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0,9523621</w:t>
            </w:r>
          </w:p>
        </w:tc>
      </w:tr>
      <w:tr w:rsidR="00EF6FA9" w:rsidTr="00EF6FA9">
        <w:trPr>
          <w:trHeight w:val="255"/>
        </w:trPr>
        <w:tc>
          <w:tcPr>
            <w:tcW w:w="475"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sz w:val="18"/>
                <w:szCs w:val="18"/>
              </w:rPr>
            </w:pPr>
            <w:r>
              <w:rPr>
                <w:rFonts w:ascii="Arial" w:hAnsi="Arial" w:cs="Arial"/>
                <w:sz w:val="18"/>
                <w:szCs w:val="18"/>
              </w:rPr>
              <w:t>65</w:t>
            </w:r>
          </w:p>
        </w:tc>
        <w:tc>
          <w:tcPr>
            <w:tcW w:w="4401" w:type="dxa"/>
            <w:gridSpan w:val="2"/>
            <w:tcBorders>
              <w:top w:val="nil"/>
              <w:left w:val="nil"/>
              <w:bottom w:val="single" w:sz="4" w:space="0" w:color="auto"/>
              <w:right w:val="single" w:sz="4" w:space="0" w:color="auto"/>
            </w:tcBorders>
            <w:noWrap/>
            <w:vAlign w:val="bottom"/>
            <w:hideMark/>
          </w:tcPr>
          <w:p w:rsidR="00EF6FA9" w:rsidRDefault="00EF6FA9">
            <w:pPr>
              <w:rPr>
                <w:rFonts w:ascii="Arial" w:hAnsi="Arial" w:cs="Arial"/>
                <w:sz w:val="16"/>
                <w:szCs w:val="16"/>
              </w:rPr>
            </w:pPr>
            <w:r>
              <w:rPr>
                <w:rFonts w:ascii="Arial" w:hAnsi="Arial" w:cs="Arial"/>
                <w:sz w:val="16"/>
                <w:szCs w:val="16"/>
              </w:rPr>
              <w:t>Πληρωμές για την εξυπηρέτηση δημοσίας πίστεως</w:t>
            </w:r>
          </w:p>
        </w:tc>
        <w:tc>
          <w:tcPr>
            <w:tcW w:w="1095"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6645033,75</w:t>
            </w:r>
          </w:p>
        </w:tc>
        <w:tc>
          <w:tcPr>
            <w:tcW w:w="1122"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6645033,75</w:t>
            </w:r>
          </w:p>
        </w:tc>
        <w:tc>
          <w:tcPr>
            <w:tcW w:w="1067"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1</w:t>
            </w:r>
          </w:p>
        </w:tc>
        <w:tc>
          <w:tcPr>
            <w:tcW w:w="1125"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6163140,83</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0,9274807</w:t>
            </w:r>
          </w:p>
        </w:tc>
        <w:tc>
          <w:tcPr>
            <w:tcW w:w="997"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6163140,83</w:t>
            </w:r>
          </w:p>
        </w:tc>
        <w:tc>
          <w:tcPr>
            <w:tcW w:w="1088"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6163140,83</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0,9274807</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1</w:t>
            </w:r>
          </w:p>
        </w:tc>
      </w:tr>
      <w:tr w:rsidR="00EF6FA9" w:rsidTr="00EF6FA9">
        <w:trPr>
          <w:trHeight w:val="255"/>
        </w:trPr>
        <w:tc>
          <w:tcPr>
            <w:tcW w:w="475"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sz w:val="18"/>
                <w:szCs w:val="18"/>
              </w:rPr>
            </w:pPr>
            <w:r>
              <w:rPr>
                <w:rFonts w:ascii="Arial" w:hAnsi="Arial" w:cs="Arial"/>
                <w:sz w:val="18"/>
                <w:szCs w:val="18"/>
              </w:rPr>
              <w:t>66</w:t>
            </w:r>
          </w:p>
        </w:tc>
        <w:tc>
          <w:tcPr>
            <w:tcW w:w="4401" w:type="dxa"/>
            <w:gridSpan w:val="2"/>
            <w:tcBorders>
              <w:top w:val="nil"/>
              <w:left w:val="nil"/>
              <w:bottom w:val="single" w:sz="4" w:space="0" w:color="auto"/>
              <w:right w:val="single" w:sz="4" w:space="0" w:color="auto"/>
            </w:tcBorders>
            <w:noWrap/>
            <w:vAlign w:val="bottom"/>
            <w:hideMark/>
          </w:tcPr>
          <w:p w:rsidR="00EF6FA9" w:rsidRDefault="00EF6FA9">
            <w:pPr>
              <w:rPr>
                <w:rFonts w:ascii="Arial" w:hAnsi="Arial" w:cs="Arial"/>
                <w:sz w:val="16"/>
                <w:szCs w:val="16"/>
              </w:rPr>
            </w:pPr>
            <w:r>
              <w:rPr>
                <w:rFonts w:ascii="Arial" w:hAnsi="Arial" w:cs="Arial"/>
                <w:sz w:val="16"/>
                <w:szCs w:val="16"/>
              </w:rPr>
              <w:t>Δαπάνες προμήθειας αναλωσίμων</w:t>
            </w:r>
          </w:p>
        </w:tc>
        <w:tc>
          <w:tcPr>
            <w:tcW w:w="1095"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2569274,47</w:t>
            </w:r>
          </w:p>
        </w:tc>
        <w:tc>
          <w:tcPr>
            <w:tcW w:w="1122"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2245440,54</w:t>
            </w:r>
          </w:p>
        </w:tc>
        <w:tc>
          <w:tcPr>
            <w:tcW w:w="1067"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0,873958997</w:t>
            </w:r>
          </w:p>
        </w:tc>
        <w:tc>
          <w:tcPr>
            <w:tcW w:w="1125"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1144508,13</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0,4454597</w:t>
            </w:r>
          </w:p>
        </w:tc>
        <w:tc>
          <w:tcPr>
            <w:tcW w:w="997"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958117,01</w:t>
            </w:r>
          </w:p>
        </w:tc>
        <w:tc>
          <w:tcPr>
            <w:tcW w:w="1088"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958117,01</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0,3729135</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0,837143</w:t>
            </w:r>
          </w:p>
        </w:tc>
      </w:tr>
      <w:tr w:rsidR="00EF6FA9" w:rsidTr="00EF6FA9">
        <w:trPr>
          <w:trHeight w:val="255"/>
        </w:trPr>
        <w:tc>
          <w:tcPr>
            <w:tcW w:w="475"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sz w:val="18"/>
                <w:szCs w:val="18"/>
              </w:rPr>
            </w:pPr>
            <w:r>
              <w:rPr>
                <w:rFonts w:ascii="Arial" w:hAnsi="Arial" w:cs="Arial"/>
                <w:sz w:val="18"/>
                <w:szCs w:val="18"/>
              </w:rPr>
              <w:t>67</w:t>
            </w:r>
          </w:p>
        </w:tc>
        <w:tc>
          <w:tcPr>
            <w:tcW w:w="4401" w:type="dxa"/>
            <w:gridSpan w:val="2"/>
            <w:tcBorders>
              <w:top w:val="nil"/>
              <w:left w:val="nil"/>
              <w:bottom w:val="single" w:sz="4" w:space="0" w:color="auto"/>
              <w:right w:val="single" w:sz="4" w:space="0" w:color="auto"/>
            </w:tcBorders>
            <w:noWrap/>
            <w:vAlign w:val="bottom"/>
            <w:hideMark/>
          </w:tcPr>
          <w:p w:rsidR="00EF6FA9" w:rsidRDefault="00EF6FA9">
            <w:pPr>
              <w:rPr>
                <w:rFonts w:ascii="Arial" w:hAnsi="Arial" w:cs="Arial"/>
                <w:sz w:val="16"/>
                <w:szCs w:val="16"/>
              </w:rPr>
            </w:pPr>
            <w:r>
              <w:rPr>
                <w:rFonts w:ascii="Arial" w:hAnsi="Arial" w:cs="Arial"/>
                <w:sz w:val="16"/>
                <w:szCs w:val="16"/>
              </w:rPr>
              <w:t>Πληρωμές - Μεταβιβάσεις σε τρίτους</w:t>
            </w:r>
          </w:p>
        </w:tc>
        <w:tc>
          <w:tcPr>
            <w:tcW w:w="1095"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15518371,61</w:t>
            </w:r>
          </w:p>
        </w:tc>
        <w:tc>
          <w:tcPr>
            <w:tcW w:w="1122"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13448638,8</w:t>
            </w:r>
          </w:p>
        </w:tc>
        <w:tc>
          <w:tcPr>
            <w:tcW w:w="1067"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0,866626934</w:t>
            </w:r>
          </w:p>
        </w:tc>
        <w:tc>
          <w:tcPr>
            <w:tcW w:w="1125"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13179132,03</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0,84926</w:t>
            </w:r>
          </w:p>
        </w:tc>
        <w:tc>
          <w:tcPr>
            <w:tcW w:w="997"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12594090,9</w:t>
            </w:r>
          </w:p>
        </w:tc>
        <w:tc>
          <w:tcPr>
            <w:tcW w:w="1088"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12594090,94</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0,8115601</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0,9556085</w:t>
            </w:r>
          </w:p>
        </w:tc>
      </w:tr>
      <w:tr w:rsidR="00EF6FA9" w:rsidTr="00EF6FA9">
        <w:trPr>
          <w:trHeight w:val="255"/>
        </w:trPr>
        <w:tc>
          <w:tcPr>
            <w:tcW w:w="475"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sz w:val="18"/>
                <w:szCs w:val="18"/>
              </w:rPr>
            </w:pPr>
            <w:r>
              <w:rPr>
                <w:rFonts w:ascii="Arial" w:hAnsi="Arial" w:cs="Arial"/>
                <w:sz w:val="18"/>
                <w:szCs w:val="18"/>
              </w:rPr>
              <w:t>68</w:t>
            </w:r>
          </w:p>
        </w:tc>
        <w:tc>
          <w:tcPr>
            <w:tcW w:w="4401" w:type="dxa"/>
            <w:gridSpan w:val="2"/>
            <w:tcBorders>
              <w:top w:val="nil"/>
              <w:left w:val="nil"/>
              <w:bottom w:val="single" w:sz="4" w:space="0" w:color="auto"/>
              <w:right w:val="single" w:sz="4" w:space="0" w:color="auto"/>
            </w:tcBorders>
            <w:noWrap/>
            <w:vAlign w:val="bottom"/>
            <w:hideMark/>
          </w:tcPr>
          <w:p w:rsidR="00EF6FA9" w:rsidRDefault="00EF6FA9">
            <w:pPr>
              <w:rPr>
                <w:rFonts w:ascii="Arial" w:hAnsi="Arial" w:cs="Arial"/>
                <w:sz w:val="16"/>
                <w:szCs w:val="16"/>
              </w:rPr>
            </w:pPr>
            <w:r>
              <w:rPr>
                <w:rFonts w:ascii="Arial" w:hAnsi="Arial" w:cs="Arial"/>
                <w:sz w:val="16"/>
                <w:szCs w:val="16"/>
              </w:rPr>
              <w:t>Λοιπά Έξοδα</w:t>
            </w:r>
          </w:p>
        </w:tc>
        <w:tc>
          <w:tcPr>
            <w:tcW w:w="1095"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146000</w:t>
            </w:r>
          </w:p>
        </w:tc>
        <w:tc>
          <w:tcPr>
            <w:tcW w:w="1122"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144825,42</w:t>
            </w:r>
          </w:p>
        </w:tc>
        <w:tc>
          <w:tcPr>
            <w:tcW w:w="1067"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0,991954932</w:t>
            </w:r>
          </w:p>
        </w:tc>
        <w:tc>
          <w:tcPr>
            <w:tcW w:w="1125"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142841,17</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0,9783642</w:t>
            </w:r>
          </w:p>
        </w:tc>
        <w:tc>
          <w:tcPr>
            <w:tcW w:w="997"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142591,17</w:t>
            </w:r>
          </w:p>
        </w:tc>
        <w:tc>
          <w:tcPr>
            <w:tcW w:w="1088"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142591,17</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0,9766518</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0,9982498</w:t>
            </w:r>
          </w:p>
        </w:tc>
      </w:tr>
      <w:tr w:rsidR="00EF6FA9" w:rsidTr="00EF6FA9">
        <w:trPr>
          <w:trHeight w:val="255"/>
        </w:trPr>
        <w:tc>
          <w:tcPr>
            <w:tcW w:w="475"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b/>
                <w:bCs/>
                <w:sz w:val="18"/>
                <w:szCs w:val="18"/>
              </w:rPr>
            </w:pPr>
            <w:r>
              <w:rPr>
                <w:rFonts w:ascii="Arial" w:hAnsi="Arial" w:cs="Arial"/>
                <w:b/>
                <w:bCs/>
                <w:sz w:val="18"/>
                <w:szCs w:val="18"/>
              </w:rPr>
              <w:t>7</w:t>
            </w:r>
          </w:p>
        </w:tc>
        <w:tc>
          <w:tcPr>
            <w:tcW w:w="4401" w:type="dxa"/>
            <w:gridSpan w:val="2"/>
            <w:tcBorders>
              <w:top w:val="nil"/>
              <w:left w:val="nil"/>
              <w:bottom w:val="single" w:sz="4" w:space="0" w:color="auto"/>
              <w:right w:val="single" w:sz="4" w:space="0" w:color="auto"/>
            </w:tcBorders>
            <w:noWrap/>
            <w:vAlign w:val="bottom"/>
            <w:hideMark/>
          </w:tcPr>
          <w:p w:rsidR="00EF6FA9" w:rsidRDefault="00EF6FA9">
            <w:pPr>
              <w:rPr>
                <w:rFonts w:ascii="Arial" w:hAnsi="Arial" w:cs="Arial"/>
                <w:b/>
                <w:bCs/>
                <w:sz w:val="16"/>
                <w:szCs w:val="16"/>
              </w:rPr>
            </w:pPr>
            <w:r>
              <w:rPr>
                <w:rFonts w:ascii="Arial" w:hAnsi="Arial" w:cs="Arial"/>
                <w:b/>
                <w:bCs/>
                <w:sz w:val="16"/>
                <w:szCs w:val="16"/>
              </w:rPr>
              <w:t>Επενδύσεις</w:t>
            </w:r>
          </w:p>
        </w:tc>
        <w:tc>
          <w:tcPr>
            <w:tcW w:w="1095"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8323759,94</w:t>
            </w:r>
          </w:p>
        </w:tc>
        <w:tc>
          <w:tcPr>
            <w:tcW w:w="1122"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5986533,37</w:t>
            </w:r>
          </w:p>
        </w:tc>
        <w:tc>
          <w:tcPr>
            <w:tcW w:w="1067"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0,719210238</w:t>
            </w:r>
          </w:p>
        </w:tc>
        <w:tc>
          <w:tcPr>
            <w:tcW w:w="1125"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3873776,93</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0,4653879</w:t>
            </w:r>
          </w:p>
        </w:tc>
        <w:tc>
          <w:tcPr>
            <w:tcW w:w="997"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3566627,45</w:t>
            </w:r>
          </w:p>
        </w:tc>
        <w:tc>
          <w:tcPr>
            <w:tcW w:w="1088"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3566627,45</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0,4284875</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0,9207106</w:t>
            </w:r>
          </w:p>
        </w:tc>
      </w:tr>
      <w:tr w:rsidR="00EF6FA9" w:rsidTr="00EF6FA9">
        <w:trPr>
          <w:trHeight w:val="255"/>
        </w:trPr>
        <w:tc>
          <w:tcPr>
            <w:tcW w:w="475"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sz w:val="18"/>
                <w:szCs w:val="18"/>
              </w:rPr>
            </w:pPr>
            <w:r>
              <w:rPr>
                <w:rFonts w:ascii="Arial" w:hAnsi="Arial" w:cs="Arial"/>
                <w:sz w:val="18"/>
                <w:szCs w:val="18"/>
              </w:rPr>
              <w:t>71</w:t>
            </w:r>
          </w:p>
        </w:tc>
        <w:tc>
          <w:tcPr>
            <w:tcW w:w="4401" w:type="dxa"/>
            <w:gridSpan w:val="2"/>
            <w:tcBorders>
              <w:top w:val="nil"/>
              <w:left w:val="nil"/>
              <w:bottom w:val="single" w:sz="4" w:space="0" w:color="auto"/>
              <w:right w:val="single" w:sz="4" w:space="0" w:color="auto"/>
            </w:tcBorders>
            <w:noWrap/>
            <w:vAlign w:val="bottom"/>
            <w:hideMark/>
          </w:tcPr>
          <w:p w:rsidR="00EF6FA9" w:rsidRDefault="00EF6FA9">
            <w:pPr>
              <w:rPr>
                <w:rFonts w:ascii="Arial" w:hAnsi="Arial" w:cs="Arial"/>
                <w:sz w:val="16"/>
                <w:szCs w:val="16"/>
              </w:rPr>
            </w:pPr>
            <w:r>
              <w:rPr>
                <w:rFonts w:ascii="Arial" w:hAnsi="Arial" w:cs="Arial"/>
                <w:sz w:val="16"/>
                <w:szCs w:val="16"/>
              </w:rPr>
              <w:t>Αγορές κτιρίων, τεχνικών έργων και προμήθειες παγίων</w:t>
            </w:r>
          </w:p>
        </w:tc>
        <w:tc>
          <w:tcPr>
            <w:tcW w:w="1095"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3919070,99</w:t>
            </w:r>
          </w:p>
        </w:tc>
        <w:tc>
          <w:tcPr>
            <w:tcW w:w="1122"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3628200,07</w:t>
            </w:r>
          </w:p>
        </w:tc>
        <w:tc>
          <w:tcPr>
            <w:tcW w:w="1067"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0,925780645</w:t>
            </w:r>
          </w:p>
        </w:tc>
        <w:tc>
          <w:tcPr>
            <w:tcW w:w="1125"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2765057,32</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0,705539</w:t>
            </w:r>
          </w:p>
        </w:tc>
        <w:tc>
          <w:tcPr>
            <w:tcW w:w="997"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2597335,27</w:t>
            </w:r>
          </w:p>
        </w:tc>
        <w:tc>
          <w:tcPr>
            <w:tcW w:w="1088"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2597335,27</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0,6627426</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0,9393423</w:t>
            </w:r>
          </w:p>
        </w:tc>
      </w:tr>
      <w:tr w:rsidR="00EF6FA9" w:rsidTr="00EF6FA9">
        <w:trPr>
          <w:trHeight w:val="255"/>
        </w:trPr>
        <w:tc>
          <w:tcPr>
            <w:tcW w:w="475"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sz w:val="18"/>
                <w:szCs w:val="18"/>
              </w:rPr>
            </w:pPr>
            <w:r>
              <w:rPr>
                <w:rFonts w:ascii="Arial" w:hAnsi="Arial" w:cs="Arial"/>
                <w:sz w:val="18"/>
                <w:szCs w:val="18"/>
              </w:rPr>
              <w:t>73</w:t>
            </w:r>
          </w:p>
        </w:tc>
        <w:tc>
          <w:tcPr>
            <w:tcW w:w="4401" w:type="dxa"/>
            <w:gridSpan w:val="2"/>
            <w:tcBorders>
              <w:top w:val="nil"/>
              <w:left w:val="nil"/>
              <w:bottom w:val="single" w:sz="4" w:space="0" w:color="auto"/>
              <w:right w:val="single" w:sz="4" w:space="0" w:color="auto"/>
            </w:tcBorders>
            <w:noWrap/>
            <w:vAlign w:val="bottom"/>
            <w:hideMark/>
          </w:tcPr>
          <w:p w:rsidR="00EF6FA9" w:rsidRDefault="00EF6FA9">
            <w:pPr>
              <w:rPr>
                <w:rFonts w:ascii="Arial" w:hAnsi="Arial" w:cs="Arial"/>
                <w:sz w:val="16"/>
                <w:szCs w:val="16"/>
              </w:rPr>
            </w:pPr>
            <w:r>
              <w:rPr>
                <w:rFonts w:ascii="Arial" w:hAnsi="Arial" w:cs="Arial"/>
                <w:sz w:val="16"/>
                <w:szCs w:val="16"/>
              </w:rPr>
              <w:t>Έργα</w:t>
            </w:r>
          </w:p>
        </w:tc>
        <w:tc>
          <w:tcPr>
            <w:tcW w:w="1095"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4097213,56</w:t>
            </w:r>
          </w:p>
        </w:tc>
        <w:tc>
          <w:tcPr>
            <w:tcW w:w="1122"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2310533,3</w:t>
            </w:r>
          </w:p>
        </w:tc>
        <w:tc>
          <w:tcPr>
            <w:tcW w:w="1067"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0,563927964</w:t>
            </w:r>
          </w:p>
        </w:tc>
        <w:tc>
          <w:tcPr>
            <w:tcW w:w="1125"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1096719,61</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0,2676745</w:t>
            </w:r>
          </w:p>
        </w:tc>
        <w:tc>
          <w:tcPr>
            <w:tcW w:w="997"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969292,18</w:t>
            </w:r>
          </w:p>
        </w:tc>
        <w:tc>
          <w:tcPr>
            <w:tcW w:w="1088"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969292,18</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0,2365735</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0,8838104</w:t>
            </w:r>
          </w:p>
        </w:tc>
      </w:tr>
      <w:tr w:rsidR="00EF6FA9" w:rsidTr="00EF6FA9">
        <w:trPr>
          <w:trHeight w:val="255"/>
        </w:trPr>
        <w:tc>
          <w:tcPr>
            <w:tcW w:w="475"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sz w:val="18"/>
                <w:szCs w:val="18"/>
              </w:rPr>
            </w:pPr>
            <w:r>
              <w:rPr>
                <w:rFonts w:ascii="Arial" w:hAnsi="Arial" w:cs="Arial"/>
                <w:sz w:val="18"/>
                <w:szCs w:val="18"/>
              </w:rPr>
              <w:t>74</w:t>
            </w:r>
          </w:p>
        </w:tc>
        <w:tc>
          <w:tcPr>
            <w:tcW w:w="4401" w:type="dxa"/>
            <w:gridSpan w:val="2"/>
            <w:tcBorders>
              <w:top w:val="nil"/>
              <w:left w:val="nil"/>
              <w:bottom w:val="single" w:sz="4" w:space="0" w:color="auto"/>
              <w:right w:val="single" w:sz="4" w:space="0" w:color="auto"/>
            </w:tcBorders>
            <w:noWrap/>
            <w:vAlign w:val="bottom"/>
            <w:hideMark/>
          </w:tcPr>
          <w:p w:rsidR="00EF6FA9" w:rsidRDefault="00EF6FA9">
            <w:pPr>
              <w:rPr>
                <w:rFonts w:ascii="Arial" w:hAnsi="Arial" w:cs="Arial"/>
                <w:sz w:val="16"/>
                <w:szCs w:val="16"/>
              </w:rPr>
            </w:pPr>
            <w:r>
              <w:rPr>
                <w:rFonts w:ascii="Arial" w:hAnsi="Arial" w:cs="Arial"/>
                <w:sz w:val="16"/>
                <w:szCs w:val="16"/>
              </w:rPr>
              <w:t>Μελέτες, έρευνες, πειραματικές εργασίες κλπ</w:t>
            </w:r>
          </w:p>
        </w:tc>
        <w:tc>
          <w:tcPr>
            <w:tcW w:w="1095"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307475,39</w:t>
            </w:r>
          </w:p>
        </w:tc>
        <w:tc>
          <w:tcPr>
            <w:tcW w:w="1122"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47800</w:t>
            </w:r>
          </w:p>
        </w:tc>
        <w:tc>
          <w:tcPr>
            <w:tcW w:w="1067"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0,155459596</w:t>
            </w:r>
          </w:p>
        </w:tc>
        <w:tc>
          <w:tcPr>
            <w:tcW w:w="1125"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12000</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0,0390275</w:t>
            </w:r>
          </w:p>
        </w:tc>
        <w:tc>
          <w:tcPr>
            <w:tcW w:w="997"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0</w:t>
            </w:r>
          </w:p>
        </w:tc>
        <w:tc>
          <w:tcPr>
            <w:tcW w:w="1088"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0</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w:t>
            </w:r>
          </w:p>
        </w:tc>
      </w:tr>
      <w:tr w:rsidR="00EF6FA9" w:rsidTr="00EF6FA9">
        <w:trPr>
          <w:trHeight w:val="255"/>
        </w:trPr>
        <w:tc>
          <w:tcPr>
            <w:tcW w:w="475"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sz w:val="18"/>
                <w:szCs w:val="18"/>
              </w:rPr>
            </w:pPr>
            <w:r>
              <w:rPr>
                <w:rFonts w:ascii="Arial" w:hAnsi="Arial" w:cs="Arial"/>
                <w:sz w:val="18"/>
                <w:szCs w:val="18"/>
              </w:rPr>
              <w:t>75</w:t>
            </w:r>
          </w:p>
        </w:tc>
        <w:tc>
          <w:tcPr>
            <w:tcW w:w="4401" w:type="dxa"/>
            <w:gridSpan w:val="2"/>
            <w:tcBorders>
              <w:top w:val="nil"/>
              <w:left w:val="nil"/>
              <w:bottom w:val="single" w:sz="4" w:space="0" w:color="auto"/>
              <w:right w:val="single" w:sz="4" w:space="0" w:color="auto"/>
            </w:tcBorders>
            <w:noWrap/>
            <w:vAlign w:val="bottom"/>
            <w:hideMark/>
          </w:tcPr>
          <w:p w:rsidR="00EF6FA9" w:rsidRDefault="00EF6FA9">
            <w:pPr>
              <w:rPr>
                <w:rFonts w:ascii="Arial" w:hAnsi="Arial" w:cs="Arial"/>
                <w:sz w:val="16"/>
                <w:szCs w:val="16"/>
              </w:rPr>
            </w:pPr>
            <w:r>
              <w:rPr>
                <w:rFonts w:ascii="Arial" w:hAnsi="Arial" w:cs="Arial"/>
                <w:sz w:val="16"/>
                <w:szCs w:val="16"/>
              </w:rPr>
              <w:t>Τίτλοι πάγιας επένδυσης (συμμετοχές σε επιχειρήσεις)</w:t>
            </w:r>
          </w:p>
        </w:tc>
        <w:tc>
          <w:tcPr>
            <w:tcW w:w="1095"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0</w:t>
            </w:r>
          </w:p>
        </w:tc>
        <w:tc>
          <w:tcPr>
            <w:tcW w:w="1122"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0</w:t>
            </w:r>
          </w:p>
        </w:tc>
        <w:tc>
          <w:tcPr>
            <w:tcW w:w="1067" w:type="dxa"/>
            <w:gridSpan w:val="2"/>
            <w:tcBorders>
              <w:top w:val="nil"/>
              <w:left w:val="nil"/>
              <w:bottom w:val="single" w:sz="4" w:space="0" w:color="auto"/>
              <w:right w:val="single" w:sz="4" w:space="0" w:color="auto"/>
            </w:tcBorders>
            <w:noWrap/>
            <w:vAlign w:val="bottom"/>
            <w:hideMark/>
          </w:tcPr>
          <w:p w:rsidR="00EF6FA9" w:rsidRDefault="00EF6FA9">
            <w:pPr>
              <w:jc w:val="center"/>
              <w:rPr>
                <w:rFonts w:ascii="Arial" w:hAnsi="Arial" w:cs="Arial"/>
                <w:b/>
                <w:bCs/>
                <w:sz w:val="16"/>
                <w:szCs w:val="16"/>
              </w:rPr>
            </w:pPr>
            <w:r>
              <w:rPr>
                <w:rFonts w:ascii="Arial" w:hAnsi="Arial" w:cs="Arial"/>
                <w:b/>
                <w:bCs/>
                <w:sz w:val="16"/>
                <w:szCs w:val="16"/>
              </w:rPr>
              <w:t>#ΔΙΑΙΡ/0!</w:t>
            </w:r>
          </w:p>
        </w:tc>
        <w:tc>
          <w:tcPr>
            <w:tcW w:w="1125"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0</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center"/>
              <w:rPr>
                <w:rFonts w:ascii="Arial" w:hAnsi="Arial" w:cs="Arial"/>
                <w:b/>
                <w:bCs/>
                <w:sz w:val="16"/>
                <w:szCs w:val="16"/>
              </w:rPr>
            </w:pPr>
            <w:r>
              <w:rPr>
                <w:rFonts w:ascii="Arial" w:hAnsi="Arial" w:cs="Arial"/>
                <w:b/>
                <w:bCs/>
                <w:sz w:val="16"/>
                <w:szCs w:val="16"/>
              </w:rPr>
              <w:t>#ΔΙΑΙΡ/0!</w:t>
            </w:r>
          </w:p>
        </w:tc>
        <w:tc>
          <w:tcPr>
            <w:tcW w:w="997"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0</w:t>
            </w:r>
          </w:p>
        </w:tc>
        <w:tc>
          <w:tcPr>
            <w:tcW w:w="1088"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0</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center"/>
              <w:rPr>
                <w:rFonts w:ascii="Arial" w:hAnsi="Arial" w:cs="Arial"/>
                <w:b/>
                <w:bCs/>
                <w:sz w:val="16"/>
                <w:szCs w:val="16"/>
              </w:rPr>
            </w:pPr>
            <w:r>
              <w:rPr>
                <w:rFonts w:ascii="Arial" w:hAnsi="Arial" w:cs="Arial"/>
                <w:b/>
                <w:bCs/>
                <w:sz w:val="16"/>
                <w:szCs w:val="16"/>
              </w:rPr>
              <w:t>#ΔΙΑΙΡ/0!</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center"/>
              <w:rPr>
                <w:rFonts w:ascii="Arial" w:hAnsi="Arial" w:cs="Arial"/>
                <w:b/>
                <w:bCs/>
                <w:sz w:val="16"/>
                <w:szCs w:val="16"/>
              </w:rPr>
            </w:pPr>
            <w:r>
              <w:rPr>
                <w:rFonts w:ascii="Arial" w:hAnsi="Arial" w:cs="Arial"/>
                <w:b/>
                <w:bCs/>
                <w:sz w:val="16"/>
                <w:szCs w:val="16"/>
              </w:rPr>
              <w:t>#ΔΙΑΙΡ/0!</w:t>
            </w:r>
          </w:p>
        </w:tc>
      </w:tr>
      <w:tr w:rsidR="00EF6FA9" w:rsidTr="00EF6FA9">
        <w:trPr>
          <w:trHeight w:val="255"/>
        </w:trPr>
        <w:tc>
          <w:tcPr>
            <w:tcW w:w="475"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b/>
                <w:bCs/>
                <w:sz w:val="18"/>
                <w:szCs w:val="18"/>
              </w:rPr>
            </w:pPr>
            <w:r>
              <w:rPr>
                <w:rFonts w:ascii="Arial" w:hAnsi="Arial" w:cs="Arial"/>
                <w:b/>
                <w:bCs/>
                <w:sz w:val="18"/>
                <w:szCs w:val="18"/>
              </w:rPr>
              <w:t>8</w:t>
            </w:r>
          </w:p>
        </w:tc>
        <w:tc>
          <w:tcPr>
            <w:tcW w:w="4401" w:type="dxa"/>
            <w:gridSpan w:val="2"/>
            <w:tcBorders>
              <w:top w:val="nil"/>
              <w:left w:val="nil"/>
              <w:bottom w:val="single" w:sz="4" w:space="0" w:color="auto"/>
              <w:right w:val="single" w:sz="4" w:space="0" w:color="auto"/>
            </w:tcBorders>
            <w:noWrap/>
            <w:vAlign w:val="bottom"/>
            <w:hideMark/>
          </w:tcPr>
          <w:p w:rsidR="00EF6FA9" w:rsidRDefault="00EF6FA9">
            <w:pPr>
              <w:rPr>
                <w:rFonts w:ascii="Arial" w:hAnsi="Arial" w:cs="Arial"/>
                <w:b/>
                <w:bCs/>
                <w:sz w:val="16"/>
                <w:szCs w:val="16"/>
              </w:rPr>
            </w:pPr>
            <w:r>
              <w:rPr>
                <w:rFonts w:ascii="Arial" w:hAnsi="Arial" w:cs="Arial"/>
                <w:b/>
                <w:bCs/>
                <w:sz w:val="16"/>
                <w:szCs w:val="16"/>
              </w:rPr>
              <w:t>Πληρωμές Π.Ο.Ε., αποδόσεις και προβλέψεις</w:t>
            </w:r>
          </w:p>
        </w:tc>
        <w:tc>
          <w:tcPr>
            <w:tcW w:w="1095"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47295749,92</w:t>
            </w:r>
          </w:p>
        </w:tc>
        <w:tc>
          <w:tcPr>
            <w:tcW w:w="1122"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20477011,2</w:t>
            </w:r>
          </w:p>
        </w:tc>
        <w:tc>
          <w:tcPr>
            <w:tcW w:w="1067"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0,432956688</w:t>
            </w:r>
          </w:p>
        </w:tc>
        <w:tc>
          <w:tcPr>
            <w:tcW w:w="1125"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19651666,05</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0,415506</w:t>
            </w:r>
          </w:p>
        </w:tc>
        <w:tc>
          <w:tcPr>
            <w:tcW w:w="997"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14759232</w:t>
            </w:r>
          </w:p>
        </w:tc>
        <w:tc>
          <w:tcPr>
            <w:tcW w:w="1088"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14759232,01</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0,3120625</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0,7510423</w:t>
            </w:r>
          </w:p>
        </w:tc>
      </w:tr>
      <w:tr w:rsidR="00EF6FA9" w:rsidTr="00EF6FA9">
        <w:trPr>
          <w:trHeight w:val="255"/>
        </w:trPr>
        <w:tc>
          <w:tcPr>
            <w:tcW w:w="475"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sz w:val="18"/>
                <w:szCs w:val="18"/>
              </w:rPr>
            </w:pPr>
            <w:r>
              <w:rPr>
                <w:rFonts w:ascii="Arial" w:hAnsi="Arial" w:cs="Arial"/>
                <w:sz w:val="18"/>
                <w:szCs w:val="18"/>
              </w:rPr>
              <w:t>81</w:t>
            </w:r>
          </w:p>
        </w:tc>
        <w:tc>
          <w:tcPr>
            <w:tcW w:w="4401" w:type="dxa"/>
            <w:gridSpan w:val="2"/>
            <w:tcBorders>
              <w:top w:val="nil"/>
              <w:left w:val="nil"/>
              <w:bottom w:val="single" w:sz="4" w:space="0" w:color="auto"/>
              <w:right w:val="single" w:sz="4" w:space="0" w:color="auto"/>
            </w:tcBorders>
            <w:noWrap/>
            <w:vAlign w:val="bottom"/>
            <w:hideMark/>
          </w:tcPr>
          <w:p w:rsidR="00EF6FA9" w:rsidRDefault="00EF6FA9">
            <w:pPr>
              <w:rPr>
                <w:rFonts w:ascii="Arial" w:hAnsi="Arial" w:cs="Arial"/>
                <w:sz w:val="16"/>
                <w:szCs w:val="16"/>
              </w:rPr>
            </w:pPr>
            <w:r>
              <w:rPr>
                <w:rFonts w:ascii="Arial" w:hAnsi="Arial" w:cs="Arial"/>
                <w:sz w:val="16"/>
                <w:szCs w:val="16"/>
              </w:rPr>
              <w:t>Πληρωμές Π.Ο.Ε.</w:t>
            </w:r>
          </w:p>
        </w:tc>
        <w:tc>
          <w:tcPr>
            <w:tcW w:w="1095"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13266626,08</w:t>
            </w:r>
          </w:p>
        </w:tc>
        <w:tc>
          <w:tcPr>
            <w:tcW w:w="1122"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13266626,1</w:t>
            </w:r>
          </w:p>
        </w:tc>
        <w:tc>
          <w:tcPr>
            <w:tcW w:w="1067"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1</w:t>
            </w:r>
          </w:p>
        </w:tc>
        <w:tc>
          <w:tcPr>
            <w:tcW w:w="1125"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13312891,5</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1,0034874</w:t>
            </w:r>
          </w:p>
        </w:tc>
        <w:tc>
          <w:tcPr>
            <w:tcW w:w="997"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9375540,74</w:t>
            </w:r>
          </w:p>
        </w:tc>
        <w:tc>
          <w:tcPr>
            <w:tcW w:w="1088"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9375540,74</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0,7067012</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0,7042453</w:t>
            </w:r>
          </w:p>
        </w:tc>
      </w:tr>
      <w:tr w:rsidR="00EF6FA9" w:rsidTr="00EF6FA9">
        <w:trPr>
          <w:trHeight w:val="255"/>
        </w:trPr>
        <w:tc>
          <w:tcPr>
            <w:tcW w:w="475"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sz w:val="18"/>
                <w:szCs w:val="18"/>
              </w:rPr>
            </w:pPr>
            <w:r>
              <w:rPr>
                <w:rFonts w:ascii="Arial" w:hAnsi="Arial" w:cs="Arial"/>
                <w:sz w:val="18"/>
                <w:szCs w:val="18"/>
              </w:rPr>
              <w:lastRenderedPageBreak/>
              <w:t>82</w:t>
            </w:r>
          </w:p>
        </w:tc>
        <w:tc>
          <w:tcPr>
            <w:tcW w:w="4401" w:type="dxa"/>
            <w:gridSpan w:val="2"/>
            <w:tcBorders>
              <w:top w:val="nil"/>
              <w:left w:val="nil"/>
              <w:bottom w:val="single" w:sz="4" w:space="0" w:color="auto"/>
              <w:right w:val="single" w:sz="4" w:space="0" w:color="auto"/>
            </w:tcBorders>
            <w:noWrap/>
            <w:vAlign w:val="bottom"/>
            <w:hideMark/>
          </w:tcPr>
          <w:p w:rsidR="00EF6FA9" w:rsidRDefault="00EF6FA9">
            <w:pPr>
              <w:rPr>
                <w:rFonts w:ascii="Arial" w:hAnsi="Arial" w:cs="Arial"/>
                <w:sz w:val="16"/>
                <w:szCs w:val="16"/>
              </w:rPr>
            </w:pPr>
            <w:r>
              <w:rPr>
                <w:rFonts w:ascii="Arial" w:hAnsi="Arial" w:cs="Arial"/>
                <w:sz w:val="16"/>
                <w:szCs w:val="16"/>
              </w:rPr>
              <w:t>Αποδόσεις</w:t>
            </w:r>
          </w:p>
        </w:tc>
        <w:tc>
          <w:tcPr>
            <w:tcW w:w="1095"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7226854,44</w:t>
            </w:r>
          </w:p>
        </w:tc>
        <w:tc>
          <w:tcPr>
            <w:tcW w:w="1122"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7210385,15</w:t>
            </w:r>
          </w:p>
        </w:tc>
        <w:tc>
          <w:tcPr>
            <w:tcW w:w="1067"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0,997721098</w:t>
            </w:r>
          </w:p>
        </w:tc>
        <w:tc>
          <w:tcPr>
            <w:tcW w:w="1125"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6338774,55</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0,8771139</w:t>
            </w:r>
          </w:p>
        </w:tc>
        <w:tc>
          <w:tcPr>
            <w:tcW w:w="997"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5383691,27</w:t>
            </w:r>
          </w:p>
        </w:tc>
        <w:tc>
          <w:tcPr>
            <w:tcW w:w="1088"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5383691,27</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0,7449564</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0,8493268</w:t>
            </w:r>
          </w:p>
        </w:tc>
      </w:tr>
      <w:tr w:rsidR="00EF6FA9" w:rsidTr="00EF6FA9">
        <w:trPr>
          <w:trHeight w:val="255"/>
        </w:trPr>
        <w:tc>
          <w:tcPr>
            <w:tcW w:w="475"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sz w:val="18"/>
                <w:szCs w:val="18"/>
              </w:rPr>
            </w:pPr>
            <w:r>
              <w:rPr>
                <w:rFonts w:ascii="Arial" w:hAnsi="Arial" w:cs="Arial"/>
                <w:sz w:val="18"/>
                <w:szCs w:val="18"/>
              </w:rPr>
              <w:t>83</w:t>
            </w:r>
          </w:p>
        </w:tc>
        <w:tc>
          <w:tcPr>
            <w:tcW w:w="4401" w:type="dxa"/>
            <w:gridSpan w:val="2"/>
            <w:noWrap/>
            <w:vAlign w:val="bottom"/>
            <w:hideMark/>
          </w:tcPr>
          <w:p w:rsidR="00EF6FA9" w:rsidRDefault="00EF6FA9">
            <w:pPr>
              <w:rPr>
                <w:rFonts w:ascii="Arial" w:hAnsi="Arial" w:cs="Arial"/>
                <w:color w:val="000000"/>
                <w:sz w:val="16"/>
                <w:szCs w:val="16"/>
              </w:rPr>
            </w:pPr>
            <w:r>
              <w:rPr>
                <w:rFonts w:ascii="Arial" w:hAnsi="Arial" w:cs="Arial"/>
                <w:color w:val="000000"/>
                <w:sz w:val="16"/>
                <w:szCs w:val="16"/>
              </w:rPr>
              <w:t>Επιχορηγούμενες πληρωμές υποχρεώσεων Π.Ο.Ε.</w:t>
            </w:r>
          </w:p>
        </w:tc>
        <w:tc>
          <w:tcPr>
            <w:tcW w:w="1095"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0</w:t>
            </w:r>
          </w:p>
        </w:tc>
        <w:tc>
          <w:tcPr>
            <w:tcW w:w="1122"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0</w:t>
            </w:r>
          </w:p>
        </w:tc>
        <w:tc>
          <w:tcPr>
            <w:tcW w:w="1067" w:type="dxa"/>
            <w:gridSpan w:val="2"/>
            <w:tcBorders>
              <w:top w:val="nil"/>
              <w:left w:val="nil"/>
              <w:bottom w:val="single" w:sz="4" w:space="0" w:color="auto"/>
              <w:right w:val="single" w:sz="4" w:space="0" w:color="auto"/>
            </w:tcBorders>
            <w:noWrap/>
            <w:vAlign w:val="bottom"/>
            <w:hideMark/>
          </w:tcPr>
          <w:p w:rsidR="00EF6FA9" w:rsidRDefault="00EF6FA9">
            <w:pPr>
              <w:jc w:val="center"/>
              <w:rPr>
                <w:rFonts w:ascii="Arial" w:hAnsi="Arial" w:cs="Arial"/>
                <w:b/>
                <w:bCs/>
                <w:sz w:val="16"/>
                <w:szCs w:val="16"/>
              </w:rPr>
            </w:pPr>
            <w:r>
              <w:rPr>
                <w:rFonts w:ascii="Arial" w:hAnsi="Arial" w:cs="Arial"/>
                <w:b/>
                <w:bCs/>
                <w:sz w:val="16"/>
                <w:szCs w:val="16"/>
              </w:rPr>
              <w:t>#ΔΙΑΙΡ/0!</w:t>
            </w:r>
          </w:p>
        </w:tc>
        <w:tc>
          <w:tcPr>
            <w:tcW w:w="1125"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0</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center"/>
              <w:rPr>
                <w:rFonts w:ascii="Arial" w:hAnsi="Arial" w:cs="Arial"/>
                <w:b/>
                <w:bCs/>
                <w:sz w:val="16"/>
                <w:szCs w:val="16"/>
              </w:rPr>
            </w:pPr>
            <w:r>
              <w:rPr>
                <w:rFonts w:ascii="Arial" w:hAnsi="Arial" w:cs="Arial"/>
                <w:b/>
                <w:bCs/>
                <w:sz w:val="16"/>
                <w:szCs w:val="16"/>
              </w:rPr>
              <w:t>#ΔΙΑΙΡ/0!</w:t>
            </w:r>
          </w:p>
        </w:tc>
        <w:tc>
          <w:tcPr>
            <w:tcW w:w="997"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0</w:t>
            </w:r>
          </w:p>
        </w:tc>
        <w:tc>
          <w:tcPr>
            <w:tcW w:w="1088"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0</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center"/>
              <w:rPr>
                <w:rFonts w:ascii="Arial" w:hAnsi="Arial" w:cs="Arial"/>
                <w:b/>
                <w:bCs/>
                <w:sz w:val="16"/>
                <w:szCs w:val="16"/>
              </w:rPr>
            </w:pPr>
            <w:r>
              <w:rPr>
                <w:rFonts w:ascii="Arial" w:hAnsi="Arial" w:cs="Arial"/>
                <w:b/>
                <w:bCs/>
                <w:sz w:val="16"/>
                <w:szCs w:val="16"/>
              </w:rPr>
              <w:t>#ΔΙΑΙΡ/0!</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center"/>
              <w:rPr>
                <w:rFonts w:ascii="Arial" w:hAnsi="Arial" w:cs="Arial"/>
                <w:b/>
                <w:bCs/>
                <w:sz w:val="16"/>
                <w:szCs w:val="16"/>
              </w:rPr>
            </w:pPr>
            <w:r>
              <w:rPr>
                <w:rFonts w:ascii="Arial" w:hAnsi="Arial" w:cs="Arial"/>
                <w:b/>
                <w:bCs/>
                <w:sz w:val="16"/>
                <w:szCs w:val="16"/>
              </w:rPr>
              <w:t>#ΔΙΑΙΡ/0!</w:t>
            </w:r>
          </w:p>
        </w:tc>
      </w:tr>
      <w:tr w:rsidR="00EF6FA9" w:rsidTr="00EF6FA9">
        <w:trPr>
          <w:trHeight w:val="255"/>
        </w:trPr>
        <w:tc>
          <w:tcPr>
            <w:tcW w:w="475"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sz w:val="18"/>
                <w:szCs w:val="18"/>
              </w:rPr>
            </w:pPr>
            <w:r>
              <w:rPr>
                <w:rFonts w:ascii="Arial" w:hAnsi="Arial" w:cs="Arial"/>
                <w:sz w:val="18"/>
                <w:szCs w:val="18"/>
              </w:rPr>
              <w:t>85</w:t>
            </w:r>
          </w:p>
        </w:tc>
        <w:tc>
          <w:tcPr>
            <w:tcW w:w="4401" w:type="dxa"/>
            <w:gridSpan w:val="2"/>
            <w:tcBorders>
              <w:top w:val="single" w:sz="4" w:space="0" w:color="auto"/>
              <w:left w:val="nil"/>
              <w:bottom w:val="single" w:sz="4" w:space="0" w:color="auto"/>
              <w:right w:val="single" w:sz="4" w:space="0" w:color="auto"/>
            </w:tcBorders>
            <w:noWrap/>
            <w:vAlign w:val="bottom"/>
            <w:hideMark/>
          </w:tcPr>
          <w:p w:rsidR="00EF6FA9" w:rsidRDefault="00EF6FA9">
            <w:pPr>
              <w:rPr>
                <w:rFonts w:ascii="Arial" w:hAnsi="Arial" w:cs="Arial"/>
                <w:sz w:val="16"/>
                <w:szCs w:val="16"/>
              </w:rPr>
            </w:pPr>
            <w:r>
              <w:rPr>
                <w:rFonts w:ascii="Arial" w:hAnsi="Arial" w:cs="Arial"/>
                <w:sz w:val="16"/>
                <w:szCs w:val="16"/>
              </w:rPr>
              <w:t>Προβλέψεις μη είσπραξης</w:t>
            </w:r>
          </w:p>
        </w:tc>
        <w:tc>
          <w:tcPr>
            <w:tcW w:w="1095"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26802269,4</w:t>
            </w:r>
          </w:p>
        </w:tc>
        <w:tc>
          <w:tcPr>
            <w:tcW w:w="1122"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0</w:t>
            </w:r>
          </w:p>
        </w:tc>
        <w:tc>
          <w:tcPr>
            <w:tcW w:w="1067"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w:t>
            </w:r>
          </w:p>
        </w:tc>
        <w:tc>
          <w:tcPr>
            <w:tcW w:w="1125"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0</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w:t>
            </w:r>
          </w:p>
        </w:tc>
        <w:tc>
          <w:tcPr>
            <w:tcW w:w="997"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0</w:t>
            </w:r>
          </w:p>
        </w:tc>
        <w:tc>
          <w:tcPr>
            <w:tcW w:w="1088"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sz w:val="16"/>
                <w:szCs w:val="16"/>
              </w:rPr>
            </w:pPr>
            <w:r>
              <w:rPr>
                <w:rFonts w:ascii="Arial" w:hAnsi="Arial" w:cs="Arial"/>
                <w:sz w:val="16"/>
                <w:szCs w:val="16"/>
              </w:rPr>
              <w:t>0</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0</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jc w:val="center"/>
              <w:rPr>
                <w:rFonts w:ascii="Arial" w:hAnsi="Arial" w:cs="Arial"/>
                <w:b/>
                <w:bCs/>
                <w:sz w:val="16"/>
                <w:szCs w:val="16"/>
              </w:rPr>
            </w:pPr>
            <w:r>
              <w:rPr>
                <w:rFonts w:ascii="Arial" w:hAnsi="Arial" w:cs="Arial"/>
                <w:b/>
                <w:bCs/>
                <w:sz w:val="16"/>
                <w:szCs w:val="16"/>
              </w:rPr>
              <w:t>#ΔΙΑΙΡ/0!</w:t>
            </w:r>
          </w:p>
        </w:tc>
      </w:tr>
      <w:tr w:rsidR="00EF6FA9" w:rsidTr="00EF6FA9">
        <w:trPr>
          <w:trHeight w:val="255"/>
        </w:trPr>
        <w:tc>
          <w:tcPr>
            <w:tcW w:w="475"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Arial" w:hAnsi="Arial" w:cs="Arial"/>
                <w:b/>
                <w:bCs/>
                <w:sz w:val="18"/>
                <w:szCs w:val="18"/>
              </w:rPr>
            </w:pPr>
            <w:r>
              <w:rPr>
                <w:rFonts w:ascii="Arial" w:hAnsi="Arial" w:cs="Arial"/>
                <w:b/>
                <w:bCs/>
                <w:sz w:val="18"/>
                <w:szCs w:val="18"/>
              </w:rPr>
              <w:t>9</w:t>
            </w:r>
          </w:p>
        </w:tc>
        <w:tc>
          <w:tcPr>
            <w:tcW w:w="4401" w:type="dxa"/>
            <w:gridSpan w:val="2"/>
            <w:tcBorders>
              <w:top w:val="nil"/>
              <w:left w:val="nil"/>
              <w:bottom w:val="single" w:sz="4" w:space="0" w:color="auto"/>
              <w:right w:val="single" w:sz="4" w:space="0" w:color="auto"/>
            </w:tcBorders>
            <w:noWrap/>
            <w:vAlign w:val="bottom"/>
            <w:hideMark/>
          </w:tcPr>
          <w:p w:rsidR="00EF6FA9" w:rsidRDefault="00EF6FA9">
            <w:pPr>
              <w:rPr>
                <w:rFonts w:ascii="Arial" w:hAnsi="Arial" w:cs="Arial"/>
                <w:b/>
                <w:bCs/>
                <w:sz w:val="16"/>
                <w:szCs w:val="16"/>
              </w:rPr>
            </w:pPr>
            <w:r>
              <w:rPr>
                <w:rFonts w:ascii="Arial" w:hAnsi="Arial" w:cs="Arial"/>
                <w:b/>
                <w:bCs/>
                <w:sz w:val="16"/>
                <w:szCs w:val="16"/>
              </w:rPr>
              <w:t>Αποθεματικό</w:t>
            </w:r>
          </w:p>
        </w:tc>
        <w:tc>
          <w:tcPr>
            <w:tcW w:w="1095" w:type="dxa"/>
            <w:tcBorders>
              <w:top w:val="nil"/>
              <w:left w:val="nil"/>
              <w:bottom w:val="single" w:sz="4" w:space="0" w:color="auto"/>
              <w:right w:val="single" w:sz="4" w:space="0" w:color="auto"/>
            </w:tcBorders>
            <w:noWrap/>
            <w:vAlign w:val="bottom"/>
            <w:hideMark/>
          </w:tcPr>
          <w:p w:rsidR="00EF6FA9" w:rsidRDefault="00EF6FA9">
            <w:pPr>
              <w:jc w:val="right"/>
              <w:rPr>
                <w:rFonts w:ascii="Arial" w:hAnsi="Arial" w:cs="Arial"/>
                <w:b/>
                <w:bCs/>
                <w:sz w:val="16"/>
                <w:szCs w:val="16"/>
              </w:rPr>
            </w:pPr>
            <w:r>
              <w:rPr>
                <w:rFonts w:ascii="Arial" w:hAnsi="Arial" w:cs="Arial"/>
                <w:b/>
                <w:bCs/>
                <w:sz w:val="16"/>
                <w:szCs w:val="16"/>
              </w:rPr>
              <w:t>150000</w:t>
            </w:r>
          </w:p>
        </w:tc>
        <w:tc>
          <w:tcPr>
            <w:tcW w:w="1122" w:type="dxa"/>
            <w:gridSpan w:val="2"/>
            <w:tcBorders>
              <w:top w:val="nil"/>
              <w:left w:val="nil"/>
              <w:bottom w:val="single" w:sz="4" w:space="0" w:color="auto"/>
              <w:right w:val="single" w:sz="4" w:space="0" w:color="auto"/>
            </w:tcBorders>
            <w:noWrap/>
            <w:vAlign w:val="bottom"/>
            <w:hideMark/>
          </w:tcPr>
          <w:p w:rsidR="00EF6FA9" w:rsidRDefault="00EF6FA9">
            <w:pPr>
              <w:rPr>
                <w:rFonts w:ascii="Arial" w:hAnsi="Arial" w:cs="Arial"/>
                <w:b/>
                <w:bCs/>
                <w:sz w:val="16"/>
                <w:szCs w:val="16"/>
              </w:rPr>
            </w:pPr>
            <w:r>
              <w:rPr>
                <w:rFonts w:ascii="Arial" w:hAnsi="Arial" w:cs="Arial"/>
                <w:b/>
                <w:bCs/>
                <w:sz w:val="16"/>
                <w:szCs w:val="16"/>
              </w:rPr>
              <w:t> </w:t>
            </w:r>
          </w:p>
        </w:tc>
        <w:tc>
          <w:tcPr>
            <w:tcW w:w="1067" w:type="dxa"/>
            <w:gridSpan w:val="2"/>
            <w:tcBorders>
              <w:top w:val="nil"/>
              <w:left w:val="nil"/>
              <w:bottom w:val="single" w:sz="4" w:space="0" w:color="auto"/>
              <w:right w:val="single" w:sz="4" w:space="0" w:color="auto"/>
            </w:tcBorders>
            <w:noWrap/>
            <w:vAlign w:val="bottom"/>
            <w:hideMark/>
          </w:tcPr>
          <w:p w:rsidR="00EF6FA9" w:rsidRDefault="00EF6FA9">
            <w:pPr>
              <w:rPr>
                <w:rFonts w:ascii="Arial" w:hAnsi="Arial" w:cs="Arial"/>
                <w:b/>
                <w:bCs/>
                <w:sz w:val="16"/>
                <w:szCs w:val="16"/>
              </w:rPr>
            </w:pPr>
            <w:r>
              <w:rPr>
                <w:rFonts w:ascii="Arial" w:hAnsi="Arial" w:cs="Arial"/>
                <w:b/>
                <w:bCs/>
                <w:sz w:val="16"/>
                <w:szCs w:val="16"/>
              </w:rPr>
              <w:t> </w:t>
            </w:r>
          </w:p>
        </w:tc>
        <w:tc>
          <w:tcPr>
            <w:tcW w:w="1125" w:type="dxa"/>
            <w:gridSpan w:val="2"/>
            <w:tcBorders>
              <w:top w:val="nil"/>
              <w:left w:val="nil"/>
              <w:bottom w:val="single" w:sz="4" w:space="0" w:color="auto"/>
              <w:right w:val="single" w:sz="4" w:space="0" w:color="auto"/>
            </w:tcBorders>
            <w:noWrap/>
            <w:vAlign w:val="bottom"/>
            <w:hideMark/>
          </w:tcPr>
          <w:p w:rsidR="00EF6FA9" w:rsidRDefault="00EF6FA9">
            <w:pPr>
              <w:rPr>
                <w:rFonts w:ascii="Arial" w:hAnsi="Arial" w:cs="Arial"/>
                <w:b/>
                <w:bCs/>
                <w:sz w:val="16"/>
                <w:szCs w:val="16"/>
              </w:rPr>
            </w:pPr>
            <w:r>
              <w:rPr>
                <w:rFonts w:ascii="Arial" w:hAnsi="Arial" w:cs="Arial"/>
                <w:b/>
                <w:bCs/>
                <w:sz w:val="16"/>
                <w:szCs w:val="16"/>
              </w:rPr>
              <w:t> </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rPr>
                <w:rFonts w:ascii="Arial" w:hAnsi="Arial" w:cs="Arial"/>
                <w:b/>
                <w:bCs/>
                <w:sz w:val="16"/>
                <w:szCs w:val="16"/>
              </w:rPr>
            </w:pPr>
            <w:r>
              <w:rPr>
                <w:rFonts w:ascii="Arial" w:hAnsi="Arial" w:cs="Arial"/>
                <w:b/>
                <w:bCs/>
                <w:sz w:val="16"/>
                <w:szCs w:val="16"/>
              </w:rPr>
              <w:t> </w:t>
            </w:r>
          </w:p>
        </w:tc>
        <w:tc>
          <w:tcPr>
            <w:tcW w:w="997" w:type="dxa"/>
            <w:tcBorders>
              <w:top w:val="nil"/>
              <w:left w:val="nil"/>
              <w:bottom w:val="single" w:sz="4" w:space="0" w:color="auto"/>
              <w:right w:val="single" w:sz="4" w:space="0" w:color="auto"/>
            </w:tcBorders>
            <w:noWrap/>
            <w:vAlign w:val="bottom"/>
            <w:hideMark/>
          </w:tcPr>
          <w:p w:rsidR="00EF6FA9" w:rsidRDefault="00EF6FA9">
            <w:pPr>
              <w:rPr>
                <w:rFonts w:ascii="Arial" w:hAnsi="Arial" w:cs="Arial"/>
                <w:b/>
                <w:bCs/>
                <w:sz w:val="16"/>
                <w:szCs w:val="16"/>
              </w:rPr>
            </w:pPr>
            <w:r>
              <w:rPr>
                <w:rFonts w:ascii="Arial" w:hAnsi="Arial" w:cs="Arial"/>
                <w:b/>
                <w:bCs/>
                <w:sz w:val="16"/>
                <w:szCs w:val="16"/>
              </w:rPr>
              <w:t> </w:t>
            </w:r>
          </w:p>
        </w:tc>
        <w:tc>
          <w:tcPr>
            <w:tcW w:w="1088" w:type="dxa"/>
            <w:gridSpan w:val="2"/>
            <w:tcBorders>
              <w:top w:val="nil"/>
              <w:left w:val="nil"/>
              <w:bottom w:val="single" w:sz="4" w:space="0" w:color="auto"/>
              <w:right w:val="single" w:sz="4" w:space="0" w:color="auto"/>
            </w:tcBorders>
            <w:noWrap/>
            <w:vAlign w:val="bottom"/>
            <w:hideMark/>
          </w:tcPr>
          <w:p w:rsidR="00EF6FA9" w:rsidRDefault="00EF6FA9">
            <w:pPr>
              <w:rPr>
                <w:rFonts w:ascii="Arial" w:hAnsi="Arial" w:cs="Arial"/>
                <w:b/>
                <w:bCs/>
                <w:sz w:val="16"/>
                <w:szCs w:val="16"/>
              </w:rPr>
            </w:pPr>
            <w:r>
              <w:rPr>
                <w:rFonts w:ascii="Arial" w:hAnsi="Arial" w:cs="Arial"/>
                <w:b/>
                <w:bCs/>
                <w:sz w:val="16"/>
                <w:szCs w:val="16"/>
              </w:rPr>
              <w:t> </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rPr>
                <w:rFonts w:ascii="Arial" w:hAnsi="Arial" w:cs="Arial"/>
                <w:b/>
                <w:bCs/>
                <w:sz w:val="16"/>
                <w:szCs w:val="16"/>
              </w:rPr>
            </w:pPr>
            <w:r>
              <w:rPr>
                <w:rFonts w:ascii="Arial" w:hAnsi="Arial" w:cs="Arial"/>
                <w:b/>
                <w:bCs/>
                <w:sz w:val="16"/>
                <w:szCs w:val="16"/>
              </w:rPr>
              <w:t> </w:t>
            </w:r>
          </w:p>
        </w:tc>
        <w:tc>
          <w:tcPr>
            <w:tcW w:w="870" w:type="dxa"/>
            <w:gridSpan w:val="2"/>
            <w:tcBorders>
              <w:top w:val="nil"/>
              <w:left w:val="nil"/>
              <w:bottom w:val="single" w:sz="4" w:space="0" w:color="auto"/>
              <w:right w:val="single" w:sz="4" w:space="0" w:color="auto"/>
            </w:tcBorders>
            <w:noWrap/>
            <w:vAlign w:val="bottom"/>
            <w:hideMark/>
          </w:tcPr>
          <w:p w:rsidR="00EF6FA9" w:rsidRDefault="00EF6FA9">
            <w:pPr>
              <w:rPr>
                <w:rFonts w:ascii="Arial" w:hAnsi="Arial" w:cs="Arial"/>
                <w:b/>
                <w:bCs/>
                <w:sz w:val="16"/>
                <w:szCs w:val="16"/>
              </w:rPr>
            </w:pPr>
            <w:r>
              <w:rPr>
                <w:rFonts w:ascii="Arial" w:hAnsi="Arial" w:cs="Arial"/>
                <w:b/>
                <w:bCs/>
                <w:sz w:val="16"/>
                <w:szCs w:val="16"/>
              </w:rPr>
              <w:t> </w:t>
            </w:r>
          </w:p>
        </w:tc>
      </w:tr>
      <w:tr w:rsidR="00EF6FA9" w:rsidTr="00EF6FA9">
        <w:trPr>
          <w:trHeight w:val="255"/>
        </w:trPr>
        <w:tc>
          <w:tcPr>
            <w:tcW w:w="475" w:type="dxa"/>
            <w:tcBorders>
              <w:top w:val="nil"/>
              <w:left w:val="single" w:sz="4" w:space="0" w:color="auto"/>
              <w:bottom w:val="single" w:sz="4" w:space="0" w:color="auto"/>
              <w:right w:val="single" w:sz="4" w:space="0" w:color="auto"/>
            </w:tcBorders>
            <w:shd w:val="clear" w:color="auto" w:fill="C0C0C0"/>
            <w:noWrap/>
            <w:vAlign w:val="bottom"/>
            <w:hideMark/>
          </w:tcPr>
          <w:p w:rsidR="00EF6FA9" w:rsidRDefault="00EF6FA9">
            <w:pPr>
              <w:rPr>
                <w:rFonts w:ascii="Arial" w:hAnsi="Arial" w:cs="Arial"/>
              </w:rPr>
            </w:pPr>
            <w:r>
              <w:rPr>
                <w:rFonts w:ascii="Arial" w:hAnsi="Arial" w:cs="Arial"/>
              </w:rPr>
              <w:t> </w:t>
            </w:r>
          </w:p>
        </w:tc>
        <w:tc>
          <w:tcPr>
            <w:tcW w:w="4401" w:type="dxa"/>
            <w:gridSpan w:val="2"/>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ascii="Arial" w:hAnsi="Arial" w:cs="Arial"/>
                <w:b/>
                <w:bCs/>
              </w:rPr>
            </w:pPr>
            <w:r>
              <w:rPr>
                <w:rFonts w:ascii="Arial" w:hAnsi="Arial" w:cs="Arial"/>
                <w:b/>
                <w:bCs/>
              </w:rPr>
              <w:t>Σύνολα δαπανών</w:t>
            </w:r>
          </w:p>
        </w:tc>
        <w:tc>
          <w:tcPr>
            <w:tcW w:w="1095" w:type="dxa"/>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ascii="Arial" w:hAnsi="Arial" w:cs="Arial"/>
                <w:b/>
                <w:bCs/>
                <w:sz w:val="16"/>
                <w:szCs w:val="16"/>
              </w:rPr>
            </w:pPr>
            <w:r>
              <w:rPr>
                <w:rFonts w:ascii="Arial" w:hAnsi="Arial" w:cs="Arial"/>
                <w:b/>
                <w:bCs/>
                <w:sz w:val="16"/>
                <w:szCs w:val="16"/>
              </w:rPr>
              <w:t>101729604,5</w:t>
            </w:r>
          </w:p>
        </w:tc>
        <w:tc>
          <w:tcPr>
            <w:tcW w:w="1122" w:type="dxa"/>
            <w:gridSpan w:val="2"/>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ascii="Arial" w:hAnsi="Arial" w:cs="Arial"/>
                <w:b/>
                <w:bCs/>
                <w:sz w:val="16"/>
                <w:szCs w:val="16"/>
              </w:rPr>
            </w:pPr>
            <w:r>
              <w:rPr>
                <w:rFonts w:ascii="Arial" w:hAnsi="Arial" w:cs="Arial"/>
                <w:b/>
                <w:bCs/>
                <w:sz w:val="16"/>
                <w:szCs w:val="16"/>
              </w:rPr>
              <w:t>69566745,6</w:t>
            </w:r>
          </w:p>
        </w:tc>
        <w:tc>
          <w:tcPr>
            <w:tcW w:w="1067" w:type="dxa"/>
            <w:gridSpan w:val="2"/>
            <w:tcBorders>
              <w:top w:val="nil"/>
              <w:left w:val="nil"/>
              <w:bottom w:val="single" w:sz="4" w:space="0" w:color="auto"/>
              <w:right w:val="single" w:sz="4" w:space="0" w:color="auto"/>
            </w:tcBorders>
            <w:shd w:val="clear" w:color="auto" w:fill="C0C0C0"/>
            <w:noWrap/>
            <w:vAlign w:val="bottom"/>
            <w:hideMark/>
          </w:tcPr>
          <w:p w:rsidR="00EF6FA9" w:rsidRDefault="00EF6FA9">
            <w:pPr>
              <w:rPr>
                <w:rFonts w:ascii="Arial" w:hAnsi="Arial" w:cs="Arial"/>
                <w:b/>
                <w:bCs/>
                <w:sz w:val="16"/>
                <w:szCs w:val="16"/>
              </w:rPr>
            </w:pPr>
            <w:r>
              <w:rPr>
                <w:rFonts w:ascii="Arial" w:hAnsi="Arial" w:cs="Arial"/>
                <w:b/>
                <w:bCs/>
                <w:sz w:val="16"/>
                <w:szCs w:val="16"/>
              </w:rPr>
              <w:t> </w:t>
            </w:r>
          </w:p>
        </w:tc>
        <w:tc>
          <w:tcPr>
            <w:tcW w:w="1125" w:type="dxa"/>
            <w:gridSpan w:val="2"/>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ascii="Arial" w:hAnsi="Arial" w:cs="Arial"/>
                <w:b/>
                <w:bCs/>
                <w:sz w:val="16"/>
                <w:szCs w:val="16"/>
              </w:rPr>
            </w:pPr>
            <w:r>
              <w:rPr>
                <w:rFonts w:ascii="Arial" w:hAnsi="Arial" w:cs="Arial"/>
                <w:b/>
                <w:bCs/>
                <w:sz w:val="16"/>
                <w:szCs w:val="16"/>
              </w:rPr>
              <w:t>62588519,78</w:t>
            </w:r>
          </w:p>
        </w:tc>
        <w:tc>
          <w:tcPr>
            <w:tcW w:w="870" w:type="dxa"/>
            <w:gridSpan w:val="2"/>
            <w:tcBorders>
              <w:top w:val="nil"/>
              <w:left w:val="nil"/>
              <w:bottom w:val="single" w:sz="4" w:space="0" w:color="auto"/>
              <w:right w:val="single" w:sz="4" w:space="0" w:color="auto"/>
            </w:tcBorders>
            <w:shd w:val="clear" w:color="auto" w:fill="C0C0C0"/>
            <w:noWrap/>
            <w:vAlign w:val="bottom"/>
            <w:hideMark/>
          </w:tcPr>
          <w:p w:rsidR="00EF6FA9" w:rsidRDefault="00EF6FA9">
            <w:pPr>
              <w:rPr>
                <w:rFonts w:ascii="Arial" w:hAnsi="Arial" w:cs="Arial"/>
                <w:b/>
                <w:bCs/>
                <w:sz w:val="16"/>
                <w:szCs w:val="16"/>
              </w:rPr>
            </w:pPr>
            <w:r>
              <w:rPr>
                <w:rFonts w:ascii="Arial" w:hAnsi="Arial" w:cs="Arial"/>
                <w:b/>
                <w:bCs/>
                <w:sz w:val="16"/>
                <w:szCs w:val="16"/>
              </w:rPr>
              <w:t> </w:t>
            </w:r>
          </w:p>
        </w:tc>
        <w:tc>
          <w:tcPr>
            <w:tcW w:w="997" w:type="dxa"/>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ascii="Arial" w:hAnsi="Arial" w:cs="Arial"/>
                <w:b/>
                <w:bCs/>
                <w:sz w:val="16"/>
                <w:szCs w:val="16"/>
              </w:rPr>
            </w:pPr>
            <w:r>
              <w:rPr>
                <w:rFonts w:ascii="Arial" w:hAnsi="Arial" w:cs="Arial"/>
                <w:b/>
                <w:bCs/>
                <w:sz w:val="16"/>
                <w:szCs w:val="16"/>
              </w:rPr>
              <w:t>56196240,1</w:t>
            </w:r>
          </w:p>
        </w:tc>
        <w:tc>
          <w:tcPr>
            <w:tcW w:w="1088" w:type="dxa"/>
            <w:gridSpan w:val="2"/>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ascii="Arial" w:hAnsi="Arial" w:cs="Arial"/>
                <w:b/>
                <w:bCs/>
                <w:sz w:val="16"/>
                <w:szCs w:val="16"/>
              </w:rPr>
            </w:pPr>
            <w:r>
              <w:rPr>
                <w:rFonts w:ascii="Arial" w:hAnsi="Arial" w:cs="Arial"/>
                <w:b/>
                <w:bCs/>
                <w:sz w:val="16"/>
                <w:szCs w:val="16"/>
              </w:rPr>
              <w:t>56196240,14</w:t>
            </w:r>
          </w:p>
        </w:tc>
        <w:tc>
          <w:tcPr>
            <w:tcW w:w="870" w:type="dxa"/>
            <w:gridSpan w:val="2"/>
            <w:tcBorders>
              <w:top w:val="nil"/>
              <w:left w:val="nil"/>
              <w:bottom w:val="single" w:sz="4" w:space="0" w:color="auto"/>
              <w:right w:val="single" w:sz="4" w:space="0" w:color="auto"/>
            </w:tcBorders>
            <w:shd w:val="clear" w:color="auto" w:fill="C0C0C0"/>
            <w:noWrap/>
            <w:vAlign w:val="bottom"/>
            <w:hideMark/>
          </w:tcPr>
          <w:p w:rsidR="00EF6FA9" w:rsidRDefault="00EF6FA9">
            <w:pPr>
              <w:rPr>
                <w:rFonts w:ascii="Arial" w:hAnsi="Arial" w:cs="Arial"/>
                <w:sz w:val="16"/>
                <w:szCs w:val="16"/>
              </w:rPr>
            </w:pPr>
            <w:r>
              <w:rPr>
                <w:rFonts w:ascii="Arial" w:hAnsi="Arial" w:cs="Arial"/>
                <w:sz w:val="16"/>
                <w:szCs w:val="16"/>
              </w:rPr>
              <w:t> </w:t>
            </w:r>
          </w:p>
        </w:tc>
        <w:tc>
          <w:tcPr>
            <w:tcW w:w="870" w:type="dxa"/>
            <w:gridSpan w:val="2"/>
            <w:tcBorders>
              <w:top w:val="nil"/>
              <w:left w:val="nil"/>
              <w:bottom w:val="single" w:sz="4" w:space="0" w:color="auto"/>
              <w:right w:val="single" w:sz="4" w:space="0" w:color="auto"/>
            </w:tcBorders>
            <w:shd w:val="clear" w:color="auto" w:fill="C0C0C0"/>
            <w:noWrap/>
            <w:vAlign w:val="bottom"/>
            <w:hideMark/>
          </w:tcPr>
          <w:p w:rsidR="00EF6FA9" w:rsidRDefault="00EF6FA9">
            <w:pPr>
              <w:rPr>
                <w:rFonts w:ascii="Arial" w:hAnsi="Arial" w:cs="Arial"/>
                <w:sz w:val="16"/>
                <w:szCs w:val="16"/>
              </w:rPr>
            </w:pPr>
            <w:r>
              <w:rPr>
                <w:rFonts w:ascii="Arial" w:hAnsi="Arial" w:cs="Arial"/>
                <w:sz w:val="16"/>
                <w:szCs w:val="16"/>
              </w:rPr>
              <w:t> </w:t>
            </w:r>
          </w:p>
        </w:tc>
      </w:tr>
    </w:tbl>
    <w:p w:rsidR="00EF6FA9" w:rsidRDefault="00EF6FA9" w:rsidP="00EF6FA9">
      <w:pPr>
        <w:spacing w:line="360" w:lineRule="auto"/>
        <w:rPr>
          <w:color w:val="000000"/>
          <w:sz w:val="24"/>
          <w:szCs w:val="24"/>
        </w:rPr>
        <w:sectPr w:rsidR="00EF6FA9">
          <w:pgSz w:w="16838" w:h="11906" w:orient="landscape"/>
          <w:pgMar w:top="1134" w:right="794" w:bottom="1134" w:left="1134" w:header="709" w:footer="709" w:gutter="0"/>
          <w:cols w:space="720"/>
        </w:sectPr>
      </w:pPr>
    </w:p>
    <w:p w:rsidR="00EF6FA9" w:rsidRDefault="00EF6FA9" w:rsidP="00EF6FA9">
      <w:pPr>
        <w:autoSpaceDE w:val="0"/>
        <w:autoSpaceDN w:val="0"/>
        <w:adjustRightInd w:val="0"/>
        <w:spacing w:line="360" w:lineRule="auto"/>
        <w:jc w:val="both"/>
        <w:rPr>
          <w:rFonts w:ascii="Bookman Old Style" w:hAnsi="Bookman Old Style"/>
          <w:color w:val="000000"/>
          <w:sz w:val="24"/>
          <w:szCs w:val="24"/>
        </w:rPr>
      </w:pPr>
      <w:r>
        <w:rPr>
          <w:color w:val="000000"/>
          <w:sz w:val="24"/>
          <w:szCs w:val="24"/>
        </w:rPr>
        <w:lastRenderedPageBreak/>
        <w:t>Μελετώντας τον ανωτέρω πίνακα του απολογισμού του Δ΄ Τριμήνου 2018 των εσόδων , διαπιστώνουμε :</w:t>
      </w:r>
    </w:p>
    <w:p w:rsidR="00EF6FA9" w:rsidRDefault="00EF6FA9" w:rsidP="00EF6FA9">
      <w:pPr>
        <w:autoSpaceDE w:val="0"/>
        <w:autoSpaceDN w:val="0"/>
        <w:adjustRightInd w:val="0"/>
        <w:spacing w:line="360" w:lineRule="auto"/>
        <w:jc w:val="both"/>
        <w:rPr>
          <w:color w:val="000000"/>
          <w:sz w:val="24"/>
          <w:szCs w:val="24"/>
          <w:highlight w:val="yellow"/>
        </w:rPr>
      </w:pPr>
    </w:p>
    <w:p w:rsidR="00EF6FA9" w:rsidRDefault="00EF6FA9" w:rsidP="00EF6FA9">
      <w:pPr>
        <w:numPr>
          <w:ilvl w:val="0"/>
          <w:numId w:val="27"/>
        </w:numPr>
        <w:autoSpaceDE w:val="0"/>
        <w:autoSpaceDN w:val="0"/>
        <w:adjustRightInd w:val="0"/>
        <w:spacing w:after="0" w:line="360" w:lineRule="auto"/>
        <w:ind w:hanging="540"/>
        <w:jc w:val="both"/>
        <w:rPr>
          <w:color w:val="000000"/>
          <w:sz w:val="24"/>
          <w:szCs w:val="24"/>
        </w:rPr>
      </w:pPr>
      <w:r>
        <w:rPr>
          <w:color w:val="000000"/>
          <w:sz w:val="24"/>
          <w:szCs w:val="24"/>
        </w:rPr>
        <w:t xml:space="preserve">Από το ποσό των προϋπολογισθέντων </w:t>
      </w:r>
      <w:r>
        <w:rPr>
          <w:color w:val="000000"/>
          <w:sz w:val="24"/>
          <w:szCs w:val="24"/>
          <w:u w:val="single"/>
        </w:rPr>
        <w:t>Τακτικών Εσόδων</w:t>
      </w:r>
      <w:r>
        <w:rPr>
          <w:color w:val="000000"/>
          <w:sz w:val="24"/>
          <w:szCs w:val="24"/>
        </w:rPr>
        <w:t xml:space="preserve"> για το έτος 2018, ποσού  37.198.105,97 €, βεβαιώθηκαν έσοδα ύψους  35.179.353,05€ , ήτοι το 94,57% αυτών, ενώ από το ποσό των βεβαιωμένων εσόδων εισπράχθηκε το 99,58% που αντιστοιχεί σε ποσό ύψους 35.033.110,49€.</w:t>
      </w:r>
    </w:p>
    <w:p w:rsidR="00EF6FA9" w:rsidRDefault="00EF6FA9" w:rsidP="00EF6FA9">
      <w:pPr>
        <w:numPr>
          <w:ilvl w:val="0"/>
          <w:numId w:val="27"/>
        </w:numPr>
        <w:autoSpaceDE w:val="0"/>
        <w:autoSpaceDN w:val="0"/>
        <w:adjustRightInd w:val="0"/>
        <w:spacing w:after="0" w:line="360" w:lineRule="auto"/>
        <w:ind w:hanging="540"/>
        <w:jc w:val="both"/>
        <w:rPr>
          <w:color w:val="000000"/>
          <w:sz w:val="24"/>
          <w:szCs w:val="24"/>
        </w:rPr>
      </w:pPr>
      <w:r>
        <w:rPr>
          <w:color w:val="000000"/>
          <w:sz w:val="24"/>
          <w:szCs w:val="24"/>
        </w:rPr>
        <w:t xml:space="preserve">Από το ποσό των προϋπολογισθέντων </w:t>
      </w:r>
      <w:r>
        <w:rPr>
          <w:color w:val="000000"/>
          <w:sz w:val="24"/>
          <w:szCs w:val="24"/>
          <w:u w:val="single"/>
        </w:rPr>
        <w:t>Έκτακτων Εσόδων</w:t>
      </w:r>
      <w:r>
        <w:rPr>
          <w:color w:val="000000"/>
          <w:sz w:val="24"/>
          <w:szCs w:val="24"/>
        </w:rPr>
        <w:t xml:space="preserve"> για το έτος 2018, ποσού  21.128.005,97€, βεβαιώθηκαν έσοδα ύψους   12.008.488,98€ , ήτοι 56,84% αυτών, ενώ από το ποσό των βεβαιωμένων εσόδων εισπράχθηκε 99,31% που αντιστοιχεί σε ποσό ύψους 11.925.852,85€.</w:t>
      </w:r>
    </w:p>
    <w:p w:rsidR="00EF6FA9" w:rsidRDefault="00EF6FA9" w:rsidP="00EF6FA9">
      <w:pPr>
        <w:numPr>
          <w:ilvl w:val="0"/>
          <w:numId w:val="27"/>
        </w:numPr>
        <w:autoSpaceDE w:val="0"/>
        <w:autoSpaceDN w:val="0"/>
        <w:adjustRightInd w:val="0"/>
        <w:spacing w:after="0" w:line="360" w:lineRule="auto"/>
        <w:ind w:hanging="540"/>
        <w:jc w:val="both"/>
        <w:rPr>
          <w:color w:val="000000"/>
          <w:sz w:val="24"/>
          <w:szCs w:val="24"/>
        </w:rPr>
      </w:pPr>
      <w:r>
        <w:rPr>
          <w:color w:val="000000"/>
          <w:sz w:val="24"/>
          <w:szCs w:val="24"/>
        </w:rPr>
        <w:t xml:space="preserve">Από το ποσό των προϋπολογισθέντων </w:t>
      </w:r>
      <w:r>
        <w:rPr>
          <w:color w:val="000000"/>
          <w:sz w:val="24"/>
          <w:szCs w:val="24"/>
          <w:u w:val="single"/>
        </w:rPr>
        <w:t>Εσόδων παρελθόντων οικονομικών ετών</w:t>
      </w:r>
      <w:r>
        <w:rPr>
          <w:color w:val="000000"/>
          <w:sz w:val="24"/>
          <w:szCs w:val="24"/>
        </w:rPr>
        <w:t xml:space="preserve"> για το έτος 2018, ποσού 3.002.200€, βεβαιώθηκαν έσοδα ύψους 3.339.758,85€, ήτοι το 111,24% αυτών, ενώ από το ποσό των βεβαιωμένων εσόδων εισπράχθηκε το 95,06% που αντιστοιχεί σε ποσό ύψους 3.174.776,65€.</w:t>
      </w:r>
    </w:p>
    <w:p w:rsidR="00EF6FA9" w:rsidRDefault="00EF6FA9" w:rsidP="00EF6FA9">
      <w:pPr>
        <w:numPr>
          <w:ilvl w:val="0"/>
          <w:numId w:val="27"/>
        </w:numPr>
        <w:autoSpaceDE w:val="0"/>
        <w:autoSpaceDN w:val="0"/>
        <w:adjustRightInd w:val="0"/>
        <w:spacing w:after="0" w:line="360" w:lineRule="auto"/>
        <w:ind w:hanging="540"/>
        <w:jc w:val="both"/>
        <w:rPr>
          <w:color w:val="000000"/>
          <w:sz w:val="24"/>
          <w:szCs w:val="24"/>
        </w:rPr>
      </w:pPr>
      <w:r>
        <w:rPr>
          <w:color w:val="000000"/>
          <w:sz w:val="24"/>
          <w:szCs w:val="24"/>
        </w:rPr>
        <w:t xml:space="preserve">Από το ποσό των προϋπολογισθέντων εσόδων από </w:t>
      </w:r>
      <w:r>
        <w:rPr>
          <w:color w:val="000000"/>
          <w:sz w:val="24"/>
          <w:szCs w:val="24"/>
          <w:u w:val="single"/>
        </w:rPr>
        <w:t>Εισπράξεις από δάνεια και απαιτήσεις από Π.Ο.Ε.</w:t>
      </w:r>
      <w:r>
        <w:rPr>
          <w:color w:val="000000"/>
          <w:sz w:val="24"/>
          <w:szCs w:val="24"/>
        </w:rPr>
        <w:t xml:space="preserve"> για το έτος 2018, ποσού 18.050.204,15€, βεβαιώθηκαν έσοδα ύψους 17.608.687,02€, ήτοι το 97,55% αυτών, ενώ από το ποσό των βεβαιωμένων εσόδων εισπράχθηκε το 2,77% που αντιστοιχεί σε ποσό ύψους 487.047,99€.</w:t>
      </w:r>
    </w:p>
    <w:p w:rsidR="00EF6FA9" w:rsidRDefault="00EF6FA9" w:rsidP="00EF6FA9">
      <w:pPr>
        <w:numPr>
          <w:ilvl w:val="0"/>
          <w:numId w:val="27"/>
        </w:numPr>
        <w:autoSpaceDE w:val="0"/>
        <w:autoSpaceDN w:val="0"/>
        <w:adjustRightInd w:val="0"/>
        <w:spacing w:after="0" w:line="360" w:lineRule="auto"/>
        <w:ind w:hanging="540"/>
        <w:jc w:val="both"/>
        <w:rPr>
          <w:color w:val="000000"/>
          <w:sz w:val="24"/>
          <w:szCs w:val="24"/>
        </w:rPr>
      </w:pPr>
      <w:r>
        <w:rPr>
          <w:color w:val="000000"/>
          <w:sz w:val="24"/>
          <w:szCs w:val="24"/>
        </w:rPr>
        <w:t xml:space="preserve">Από το ποσό των προϋπολογισθέντων εσόδων από </w:t>
      </w:r>
      <w:r>
        <w:rPr>
          <w:color w:val="000000"/>
          <w:sz w:val="24"/>
          <w:szCs w:val="24"/>
          <w:u w:val="single"/>
        </w:rPr>
        <w:t>Εισπράξεις υπέρ Δημοσίου και τρίτων</w:t>
      </w:r>
      <w:r>
        <w:rPr>
          <w:color w:val="000000"/>
          <w:sz w:val="24"/>
          <w:szCs w:val="24"/>
        </w:rPr>
        <w:t xml:space="preserve"> για το έτος 2018 ποσού  7.109.854,44€, βεβαιώθηκαν έσοδα ύψους 5.543.346,88€ ήτοι το 77,97% αυτών, ενώ από το ποσό των βεβαιωμένων εσόδων εισπράχθηκε το 100% που αντιστοιχεί σε ποσό ύψους 5.543.346,88€.</w:t>
      </w:r>
    </w:p>
    <w:p w:rsidR="00EF6FA9" w:rsidRDefault="00EF6FA9" w:rsidP="00EF6FA9">
      <w:pPr>
        <w:numPr>
          <w:ilvl w:val="0"/>
          <w:numId w:val="27"/>
        </w:numPr>
        <w:autoSpaceDE w:val="0"/>
        <w:autoSpaceDN w:val="0"/>
        <w:adjustRightInd w:val="0"/>
        <w:spacing w:after="0" w:line="360" w:lineRule="auto"/>
        <w:ind w:hanging="540"/>
        <w:jc w:val="both"/>
        <w:rPr>
          <w:color w:val="000000"/>
          <w:sz w:val="24"/>
          <w:szCs w:val="24"/>
        </w:rPr>
      </w:pPr>
      <w:r>
        <w:rPr>
          <w:color w:val="000000"/>
          <w:sz w:val="24"/>
          <w:szCs w:val="24"/>
        </w:rPr>
        <w:t xml:space="preserve">Το </w:t>
      </w:r>
      <w:r>
        <w:rPr>
          <w:color w:val="000000"/>
          <w:sz w:val="24"/>
          <w:szCs w:val="24"/>
          <w:u w:val="single"/>
        </w:rPr>
        <w:t>Χρηματικό υπόλοιπο</w:t>
      </w:r>
      <w:r>
        <w:rPr>
          <w:color w:val="000000"/>
          <w:sz w:val="24"/>
          <w:szCs w:val="24"/>
        </w:rPr>
        <w:t xml:space="preserve"> του προηγούμενου έτους ανέρχεται σε ποσό ύψους  15.241.233,94€  με αποτέλεσμα το συνολικό ύψος του προϋπολογισμού κατά το Δ΄ τρίμηνο 2018, συμπεριλαμβανομένων και των αναμορφώσεων, να διαμορφώνεται στο ποσό των  101.729.604,50€ </w:t>
      </w:r>
    </w:p>
    <w:p w:rsidR="00EF6FA9" w:rsidRDefault="00EF6FA9" w:rsidP="00EF6FA9">
      <w:pPr>
        <w:autoSpaceDE w:val="0"/>
        <w:autoSpaceDN w:val="0"/>
        <w:adjustRightInd w:val="0"/>
        <w:spacing w:line="360" w:lineRule="auto"/>
        <w:jc w:val="both"/>
        <w:rPr>
          <w:color w:val="000000"/>
          <w:sz w:val="24"/>
          <w:szCs w:val="24"/>
          <w:highlight w:val="yellow"/>
        </w:rPr>
      </w:pPr>
    </w:p>
    <w:p w:rsidR="00EF6FA9" w:rsidRDefault="00EF6FA9" w:rsidP="00EF6FA9">
      <w:pPr>
        <w:autoSpaceDE w:val="0"/>
        <w:autoSpaceDN w:val="0"/>
        <w:adjustRightInd w:val="0"/>
        <w:spacing w:line="360" w:lineRule="auto"/>
        <w:jc w:val="both"/>
        <w:rPr>
          <w:color w:val="000000"/>
          <w:sz w:val="24"/>
          <w:szCs w:val="24"/>
          <w:highlight w:val="yellow"/>
        </w:rPr>
      </w:pPr>
    </w:p>
    <w:p w:rsidR="00EF6FA9" w:rsidRDefault="00EF6FA9" w:rsidP="00EF6FA9">
      <w:pPr>
        <w:autoSpaceDE w:val="0"/>
        <w:autoSpaceDN w:val="0"/>
        <w:adjustRightInd w:val="0"/>
        <w:spacing w:line="360" w:lineRule="auto"/>
        <w:jc w:val="both"/>
        <w:rPr>
          <w:color w:val="000000"/>
          <w:sz w:val="24"/>
          <w:szCs w:val="24"/>
        </w:rPr>
      </w:pPr>
      <w:r>
        <w:rPr>
          <w:color w:val="000000"/>
          <w:sz w:val="24"/>
          <w:szCs w:val="24"/>
        </w:rPr>
        <w:t>Μελετώντας το  πίνακα του απολογισμού του Δ΄ Τριμήνου 2018 των εξόδων , διαπιστώνουμε :</w:t>
      </w:r>
    </w:p>
    <w:p w:rsidR="00EF6FA9" w:rsidRDefault="00EF6FA9" w:rsidP="00EF6FA9">
      <w:pPr>
        <w:autoSpaceDE w:val="0"/>
        <w:autoSpaceDN w:val="0"/>
        <w:adjustRightInd w:val="0"/>
        <w:spacing w:line="360" w:lineRule="auto"/>
        <w:jc w:val="both"/>
        <w:rPr>
          <w:color w:val="000000"/>
          <w:sz w:val="24"/>
          <w:szCs w:val="24"/>
          <w:highlight w:val="yellow"/>
        </w:rPr>
      </w:pPr>
    </w:p>
    <w:p w:rsidR="00EF6FA9" w:rsidRDefault="00EF6FA9" w:rsidP="00EF6FA9">
      <w:pPr>
        <w:numPr>
          <w:ilvl w:val="0"/>
          <w:numId w:val="28"/>
        </w:numPr>
        <w:tabs>
          <w:tab w:val="num" w:pos="360"/>
        </w:tabs>
        <w:autoSpaceDE w:val="0"/>
        <w:autoSpaceDN w:val="0"/>
        <w:adjustRightInd w:val="0"/>
        <w:spacing w:after="0" w:line="360" w:lineRule="auto"/>
        <w:ind w:left="358" w:hanging="539"/>
        <w:jc w:val="both"/>
        <w:rPr>
          <w:color w:val="000000"/>
          <w:sz w:val="24"/>
          <w:szCs w:val="24"/>
        </w:rPr>
      </w:pPr>
      <w:r>
        <w:rPr>
          <w:color w:val="000000"/>
          <w:sz w:val="24"/>
          <w:szCs w:val="24"/>
        </w:rPr>
        <w:lastRenderedPageBreak/>
        <w:t xml:space="preserve">Από το ποσό των προϋπολογισθέντων </w:t>
      </w:r>
      <w:r>
        <w:rPr>
          <w:color w:val="000000"/>
          <w:sz w:val="24"/>
          <w:szCs w:val="24"/>
          <w:u w:val="single"/>
        </w:rPr>
        <w:t>Εξόδων χρήσης</w:t>
      </w:r>
      <w:r>
        <w:rPr>
          <w:color w:val="000000"/>
          <w:sz w:val="24"/>
          <w:szCs w:val="24"/>
        </w:rPr>
        <w:t xml:space="preserve"> για το έτος 2018, ποσού 45.960.094,61€, τιμολογήθηκαν έξοδα ύψους 39.063.076,80€, ήτοι το 84,99% αυτών, ενώ από το ποσό των τιμολογηθέντων εξόδων πληρώθηκε το 96,95%, που αντιστοιχεί στο ποσό των 37.870.380,68€, καθώς μέσα στο τρίμηνο εντάλθηκαν έξοδα ύψους 37.870.380,70€.</w:t>
      </w:r>
    </w:p>
    <w:p w:rsidR="00EF6FA9" w:rsidRDefault="00EF6FA9" w:rsidP="00EF6FA9">
      <w:pPr>
        <w:numPr>
          <w:ilvl w:val="0"/>
          <w:numId w:val="28"/>
        </w:numPr>
        <w:tabs>
          <w:tab w:val="num" w:pos="360"/>
        </w:tabs>
        <w:autoSpaceDE w:val="0"/>
        <w:autoSpaceDN w:val="0"/>
        <w:adjustRightInd w:val="0"/>
        <w:spacing w:after="0" w:line="360" w:lineRule="auto"/>
        <w:ind w:left="358" w:hanging="539"/>
        <w:jc w:val="both"/>
        <w:rPr>
          <w:color w:val="000000"/>
          <w:sz w:val="24"/>
          <w:szCs w:val="24"/>
        </w:rPr>
      </w:pPr>
      <w:r>
        <w:rPr>
          <w:color w:val="000000"/>
          <w:sz w:val="24"/>
          <w:szCs w:val="24"/>
        </w:rPr>
        <w:t xml:space="preserve">Από το ποσό των προϋπολογισθέντων </w:t>
      </w:r>
      <w:r>
        <w:rPr>
          <w:color w:val="000000"/>
          <w:sz w:val="24"/>
          <w:szCs w:val="24"/>
          <w:u w:val="single"/>
        </w:rPr>
        <w:t>Επενδύσεων</w:t>
      </w:r>
      <w:r>
        <w:rPr>
          <w:color w:val="000000"/>
          <w:sz w:val="24"/>
          <w:szCs w:val="24"/>
        </w:rPr>
        <w:t xml:space="preserve"> για το έτος 2018, ποσού 8.323.759,94€, τιμολογήθηκαν έξοδα ύψους 3.873.776,93€ ήτοι το 46,54% αυτών, ενώ από το ποσό των τιμολογηθέντων εξόδων πληρώθηκε το 92,07%, που αντιστοιχεί στο ποσό των 3.566.627,45€, καθώς μέσα στο τρίμηνο εντάλθηκαν έξοδα ύψους 3.566.627,45€.</w:t>
      </w:r>
    </w:p>
    <w:p w:rsidR="00EF6FA9" w:rsidRDefault="00EF6FA9" w:rsidP="00EF6FA9">
      <w:pPr>
        <w:numPr>
          <w:ilvl w:val="0"/>
          <w:numId w:val="28"/>
        </w:numPr>
        <w:tabs>
          <w:tab w:val="num" w:pos="360"/>
        </w:tabs>
        <w:autoSpaceDE w:val="0"/>
        <w:autoSpaceDN w:val="0"/>
        <w:adjustRightInd w:val="0"/>
        <w:spacing w:after="0" w:line="360" w:lineRule="auto"/>
        <w:ind w:left="358" w:hanging="539"/>
        <w:jc w:val="both"/>
        <w:rPr>
          <w:color w:val="000000"/>
          <w:sz w:val="24"/>
          <w:szCs w:val="24"/>
        </w:rPr>
      </w:pPr>
      <w:r>
        <w:rPr>
          <w:color w:val="000000"/>
          <w:sz w:val="24"/>
          <w:szCs w:val="24"/>
        </w:rPr>
        <w:t xml:space="preserve">Από το ποσό των προϋπολογισθέντων εξόδων που αφορούν σε </w:t>
      </w:r>
      <w:r>
        <w:rPr>
          <w:color w:val="000000"/>
          <w:sz w:val="24"/>
          <w:szCs w:val="24"/>
          <w:u w:val="single"/>
        </w:rPr>
        <w:t>Πληρωμές Π.Ο.Ε.</w:t>
      </w:r>
      <w:r>
        <w:rPr>
          <w:color w:val="000000"/>
          <w:sz w:val="24"/>
          <w:szCs w:val="24"/>
        </w:rPr>
        <w:t>, αποδόσεις και προβλέψεις για το έτος 2018, ποσού  47.295.749,92€ τιμολογήθηκαν έξοδα ύψους  19.651.666,05€, ήτοι το 41,55% αυτών, ενώ από το ποσό των τιμολογηθέντων εξόδων πληρώθηκε το 75,10%, που αντιστοιχεί στο ποσό των 14.759.232,01€, καθώς μέσα στο τρίμηνο εντάλθηκαν έξοδα ύψους 14.759.232,01€.</w:t>
      </w:r>
    </w:p>
    <w:p w:rsidR="00EF6FA9" w:rsidRDefault="00EF6FA9" w:rsidP="00EF6FA9">
      <w:pPr>
        <w:numPr>
          <w:ilvl w:val="0"/>
          <w:numId w:val="28"/>
        </w:numPr>
        <w:tabs>
          <w:tab w:val="num" w:pos="360"/>
        </w:tabs>
        <w:autoSpaceDE w:val="0"/>
        <w:autoSpaceDN w:val="0"/>
        <w:adjustRightInd w:val="0"/>
        <w:spacing w:after="0" w:line="360" w:lineRule="auto"/>
        <w:ind w:left="358" w:hanging="539"/>
        <w:jc w:val="both"/>
        <w:rPr>
          <w:color w:val="000000"/>
          <w:sz w:val="24"/>
          <w:szCs w:val="24"/>
        </w:rPr>
      </w:pPr>
      <w:r>
        <w:rPr>
          <w:color w:val="000000"/>
          <w:sz w:val="24"/>
          <w:szCs w:val="24"/>
        </w:rPr>
        <w:t xml:space="preserve">Το </w:t>
      </w:r>
      <w:r>
        <w:rPr>
          <w:color w:val="000000"/>
          <w:sz w:val="24"/>
          <w:szCs w:val="24"/>
          <w:u w:val="single"/>
        </w:rPr>
        <w:t>Αποθεματικό</w:t>
      </w:r>
      <w:r>
        <w:rPr>
          <w:color w:val="000000"/>
          <w:sz w:val="24"/>
          <w:szCs w:val="24"/>
        </w:rPr>
        <w:t>, που αφορά στο ποσό που είναι διαθέσιμο για την αναπλήρωση των ανεπαρκών πιστώσεων για τη δημιουργία νέων μη προβλεπόμενων στον προϋπολογισμό, ανέρχεται στο ποσό των 150.000,00€ διαμορφώνοντας έτσι το συνολικό ύψος του προϋπολογισμού εξόδων κατά το Δ΄ τρίμηνο 2018 στο ποσό των 101.729.604,50€.</w:t>
      </w:r>
    </w:p>
    <w:p w:rsidR="00EF6FA9" w:rsidRDefault="00EF6FA9" w:rsidP="00EF6FA9">
      <w:pPr>
        <w:autoSpaceDE w:val="0"/>
        <w:autoSpaceDN w:val="0"/>
        <w:adjustRightInd w:val="0"/>
        <w:spacing w:line="360" w:lineRule="auto"/>
        <w:jc w:val="both"/>
        <w:rPr>
          <w:color w:val="000000"/>
          <w:sz w:val="24"/>
          <w:szCs w:val="24"/>
        </w:rPr>
      </w:pPr>
      <w:r>
        <w:rPr>
          <w:iCs/>
        </w:rPr>
        <w:t>Ο Πρόεδρος πρότεινε να ληφθεί σχετική απόφαση, επειδή σύμφωνα με τις διατάξεις του άρθρου 72 του Ν. 3852/2010, την αρμοδιότητα για το θέμα έχει η Οικονομική Επιτροπή.</w:t>
      </w:r>
    </w:p>
    <w:p w:rsidR="00EF6FA9" w:rsidRDefault="00EF6FA9" w:rsidP="00EF6FA9">
      <w:pPr>
        <w:autoSpaceDE w:val="0"/>
        <w:autoSpaceDN w:val="0"/>
        <w:adjustRightInd w:val="0"/>
        <w:jc w:val="center"/>
        <w:rPr>
          <w:b/>
          <w:color w:val="000000"/>
          <w:sz w:val="24"/>
          <w:szCs w:val="24"/>
        </w:rPr>
      </w:pPr>
      <w:r>
        <w:rPr>
          <w:b/>
          <w:color w:val="000000"/>
          <w:sz w:val="24"/>
          <w:szCs w:val="24"/>
        </w:rPr>
        <w:t>Η Οικονομική Επιτροπή</w:t>
      </w:r>
    </w:p>
    <w:p w:rsidR="00EF6FA9" w:rsidRDefault="00EF6FA9" w:rsidP="00EF6FA9">
      <w:pPr>
        <w:autoSpaceDE w:val="0"/>
        <w:autoSpaceDN w:val="0"/>
        <w:adjustRightInd w:val="0"/>
        <w:spacing w:line="360" w:lineRule="auto"/>
        <w:rPr>
          <w:sz w:val="24"/>
          <w:szCs w:val="24"/>
        </w:rPr>
      </w:pPr>
      <w:r>
        <w:rPr>
          <w:sz w:val="24"/>
          <w:szCs w:val="24"/>
        </w:rPr>
        <w:t xml:space="preserve">• </w:t>
      </w:r>
      <w:r>
        <w:rPr>
          <w:color w:val="000000"/>
          <w:sz w:val="24"/>
          <w:szCs w:val="24"/>
        </w:rPr>
        <w:t>αφού άκουσε τον κ. Πρόεδρο</w:t>
      </w:r>
      <w:r>
        <w:rPr>
          <w:sz w:val="24"/>
          <w:szCs w:val="24"/>
        </w:rPr>
        <w:t>,</w:t>
      </w:r>
    </w:p>
    <w:p w:rsidR="00EF6FA9" w:rsidRDefault="00EF6FA9" w:rsidP="00EF6FA9">
      <w:pPr>
        <w:autoSpaceDE w:val="0"/>
        <w:autoSpaceDN w:val="0"/>
        <w:adjustRightInd w:val="0"/>
        <w:spacing w:line="360" w:lineRule="auto"/>
        <w:rPr>
          <w:sz w:val="24"/>
          <w:szCs w:val="24"/>
        </w:rPr>
      </w:pPr>
      <w:r>
        <w:rPr>
          <w:sz w:val="24"/>
          <w:szCs w:val="24"/>
        </w:rPr>
        <w:t xml:space="preserve">• </w:t>
      </w:r>
      <w:r>
        <w:rPr>
          <w:color w:val="000000"/>
          <w:sz w:val="24"/>
          <w:szCs w:val="24"/>
        </w:rPr>
        <w:t>αφού έλαβε υπόψη</w:t>
      </w:r>
    </w:p>
    <w:p w:rsidR="00EF6FA9" w:rsidRDefault="00EF6FA9" w:rsidP="00EF6FA9">
      <w:pPr>
        <w:numPr>
          <w:ilvl w:val="0"/>
          <w:numId w:val="29"/>
        </w:numPr>
        <w:autoSpaceDE w:val="0"/>
        <w:autoSpaceDN w:val="0"/>
        <w:adjustRightInd w:val="0"/>
        <w:spacing w:after="0" w:line="360" w:lineRule="auto"/>
        <w:rPr>
          <w:sz w:val="24"/>
          <w:szCs w:val="24"/>
        </w:rPr>
      </w:pPr>
      <w:r>
        <w:rPr>
          <w:color w:val="000000"/>
          <w:sz w:val="24"/>
          <w:szCs w:val="24"/>
        </w:rPr>
        <w:t>την εισήγηση της Δ/νσης Οικονομικών Υπηρεσιών</w:t>
      </w:r>
    </w:p>
    <w:p w:rsidR="00EF6FA9" w:rsidRDefault="00EF6FA9" w:rsidP="00EF6FA9">
      <w:pPr>
        <w:numPr>
          <w:ilvl w:val="0"/>
          <w:numId w:val="29"/>
        </w:numPr>
        <w:autoSpaceDE w:val="0"/>
        <w:autoSpaceDN w:val="0"/>
        <w:adjustRightInd w:val="0"/>
        <w:spacing w:after="0" w:line="360" w:lineRule="auto"/>
        <w:jc w:val="both"/>
        <w:rPr>
          <w:color w:val="000000"/>
          <w:sz w:val="24"/>
          <w:szCs w:val="24"/>
        </w:rPr>
      </w:pPr>
      <w:r>
        <w:rPr>
          <w:sz w:val="24"/>
          <w:szCs w:val="24"/>
        </w:rPr>
        <w:t xml:space="preserve">το άρθρο 39 Ν. 4257/2014 ΦΕΚ 93/Α/2014 </w:t>
      </w:r>
    </w:p>
    <w:p w:rsidR="00EF6FA9" w:rsidRDefault="00EF6FA9" w:rsidP="00EF6FA9">
      <w:pPr>
        <w:numPr>
          <w:ilvl w:val="0"/>
          <w:numId w:val="29"/>
        </w:numPr>
        <w:autoSpaceDE w:val="0"/>
        <w:autoSpaceDN w:val="0"/>
        <w:adjustRightInd w:val="0"/>
        <w:spacing w:after="0" w:line="360" w:lineRule="auto"/>
        <w:jc w:val="both"/>
        <w:rPr>
          <w:color w:val="000000"/>
          <w:sz w:val="24"/>
          <w:szCs w:val="24"/>
        </w:rPr>
      </w:pPr>
      <w:r>
        <w:rPr>
          <w:color w:val="000000"/>
          <w:sz w:val="24"/>
          <w:szCs w:val="24"/>
        </w:rPr>
        <w:t>την υπ’ αριθ. 40038/9-9-2011( ΦΕΚ 2007/9-9-2011) απόφαση του ΥΠΕΣ</w:t>
      </w:r>
    </w:p>
    <w:p w:rsidR="00EF6FA9" w:rsidRDefault="00EF6FA9" w:rsidP="00EF6FA9">
      <w:pPr>
        <w:autoSpaceDE w:val="0"/>
        <w:autoSpaceDN w:val="0"/>
        <w:adjustRightInd w:val="0"/>
        <w:spacing w:line="360" w:lineRule="auto"/>
        <w:jc w:val="both"/>
        <w:rPr>
          <w:color w:val="000000"/>
          <w:sz w:val="24"/>
          <w:szCs w:val="24"/>
        </w:rPr>
      </w:pPr>
    </w:p>
    <w:p w:rsidR="00EF6FA9" w:rsidRDefault="00EF6FA9" w:rsidP="00EF6FA9">
      <w:pPr>
        <w:spacing w:line="360" w:lineRule="auto"/>
        <w:ind w:left="-284" w:right="-477"/>
        <w:jc w:val="center"/>
        <w:rPr>
          <w:b/>
          <w:sz w:val="20"/>
        </w:rPr>
      </w:pPr>
      <w:r>
        <w:rPr>
          <w:b/>
          <w:color w:val="000000"/>
          <w:sz w:val="24"/>
          <w:szCs w:val="24"/>
        </w:rPr>
        <w:t xml:space="preserve">  </w:t>
      </w:r>
      <w:r>
        <w:rPr>
          <w:b/>
          <w:szCs w:val="20"/>
        </w:rPr>
        <w:t>ΑΠΟΦΑΣΙΖΕΙ</w:t>
      </w:r>
      <w:r>
        <w:rPr>
          <w:szCs w:val="20"/>
        </w:rPr>
        <w:t xml:space="preserve"> </w:t>
      </w:r>
      <w:r>
        <w:rPr>
          <w:b/>
        </w:rPr>
        <w:t>κατά πλειοψηφία</w:t>
      </w:r>
    </w:p>
    <w:p w:rsidR="00EF6FA9" w:rsidRPr="00EF6FA9" w:rsidRDefault="00EF6FA9" w:rsidP="00EF6FA9">
      <w:pPr>
        <w:spacing w:line="360" w:lineRule="auto"/>
        <w:jc w:val="center"/>
        <w:rPr>
          <w:rFonts w:ascii="Verdana" w:hAnsi="Verdana"/>
        </w:rPr>
      </w:pPr>
      <w:r>
        <w:rPr>
          <w:rFonts w:ascii="Verdana" w:hAnsi="Verdana"/>
        </w:rPr>
        <w:t>( με 5 ψήφους υπέρ και 2 κατά  των κ.κ.   Μιχάλη Βρεττού και Ξαγοράρη Νικόλαου )</w:t>
      </w:r>
    </w:p>
    <w:p w:rsidR="00EF6FA9" w:rsidRDefault="00EF6FA9" w:rsidP="00EF6FA9">
      <w:pPr>
        <w:widowControl w:val="0"/>
        <w:autoSpaceDE w:val="0"/>
        <w:autoSpaceDN w:val="0"/>
        <w:adjustRightInd w:val="0"/>
        <w:spacing w:line="200" w:lineRule="exact"/>
        <w:rPr>
          <w:sz w:val="24"/>
          <w:szCs w:val="24"/>
        </w:rPr>
      </w:pPr>
    </w:p>
    <w:p w:rsidR="00EF6FA9" w:rsidRPr="00EF6FA9" w:rsidRDefault="00EF6FA9" w:rsidP="00EF6FA9">
      <w:pPr>
        <w:autoSpaceDE w:val="0"/>
        <w:autoSpaceDN w:val="0"/>
        <w:adjustRightInd w:val="0"/>
        <w:spacing w:line="360" w:lineRule="auto"/>
        <w:jc w:val="both"/>
        <w:rPr>
          <w:color w:val="000000"/>
          <w:sz w:val="24"/>
          <w:szCs w:val="24"/>
        </w:rPr>
      </w:pPr>
      <w:r>
        <w:rPr>
          <w:b/>
          <w:color w:val="000000"/>
          <w:sz w:val="24"/>
          <w:szCs w:val="24"/>
        </w:rPr>
        <w:t>Α.</w:t>
      </w:r>
      <w:r>
        <w:rPr>
          <w:color w:val="000000"/>
          <w:sz w:val="24"/>
          <w:szCs w:val="24"/>
        </w:rPr>
        <w:t xml:space="preserve"> Την υποβολή της έκθεσης αποτελεσμάτων εκτέλεσης του προϋπολογισμού εσόδων – εξόδων  του Δ΄ τριμήνου οικονομικού έτους 2018, στο Δημοτικό Συμβούλιο, προς έγκριση.</w:t>
      </w:r>
    </w:p>
    <w:p w:rsidR="00EF6FA9" w:rsidRPr="00EF6FA9" w:rsidRDefault="00EF6FA9" w:rsidP="00EF6FA9">
      <w:pPr>
        <w:spacing w:line="360" w:lineRule="auto"/>
        <w:jc w:val="both"/>
        <w:rPr>
          <w:sz w:val="24"/>
          <w:szCs w:val="24"/>
        </w:rPr>
      </w:pPr>
      <w:r>
        <w:rPr>
          <w:b/>
          <w:sz w:val="24"/>
          <w:szCs w:val="24"/>
        </w:rPr>
        <w:lastRenderedPageBreak/>
        <w:t>Β.</w:t>
      </w:r>
      <w:r>
        <w:rPr>
          <w:sz w:val="24"/>
          <w:szCs w:val="24"/>
        </w:rPr>
        <w:t xml:space="preserve"> Η παρούσα απόφαση θα υποβληθεί για τον απαιτούμενο έλεγχο νομιμότητας.</w:t>
      </w:r>
    </w:p>
    <w:p w:rsidR="00EF6FA9" w:rsidRPr="00EF6FA9" w:rsidRDefault="00EF6FA9" w:rsidP="00EF6FA9">
      <w:pPr>
        <w:rPr>
          <w:sz w:val="20"/>
        </w:rPr>
      </w:pPr>
      <w:r>
        <w:rPr>
          <w:b/>
          <w:sz w:val="24"/>
          <w:szCs w:val="24"/>
        </w:rPr>
        <w:t>Γ.</w:t>
      </w:r>
      <w:r>
        <w:t xml:space="preserve"> </w:t>
      </w:r>
      <w:r>
        <w:rPr>
          <w:sz w:val="24"/>
          <w:szCs w:val="24"/>
        </w:rPr>
        <w:t>Αναθέτει τις περαιτέρω ενέργειες  στον κ. Πρόεδρο.</w:t>
      </w:r>
    </w:p>
    <w:p w:rsidR="00EF6FA9" w:rsidRDefault="00EF6FA9" w:rsidP="00EF6FA9">
      <w:r>
        <w:t>Η πιο πάνω απόφαση πήρε τον αριθμό 34/2019</w:t>
      </w:r>
    </w:p>
    <w:p w:rsidR="00EF6FA9" w:rsidRDefault="00EF6FA9" w:rsidP="00EF6FA9"/>
    <w:p w:rsidR="00EF6FA9" w:rsidRDefault="00EF6FA9" w:rsidP="00EF6FA9"/>
    <w:p w:rsidR="00EF6FA9" w:rsidRDefault="00EF6FA9" w:rsidP="00EF6FA9">
      <w:pPr>
        <w:rPr>
          <w:sz w:val="18"/>
        </w:rPr>
      </w:pPr>
      <w:r>
        <w:rPr>
          <w:sz w:val="18"/>
        </w:rPr>
        <w:t xml:space="preserve">Ο ΠΡΟΕΔΡΟΣ                                                                     ΤΑ ΜΕΛΗ </w:t>
      </w:r>
    </w:p>
    <w:p w:rsidR="00EF6FA9" w:rsidRDefault="00EF6FA9" w:rsidP="00EF6FA9">
      <w:pPr>
        <w:rPr>
          <w:sz w:val="18"/>
        </w:rPr>
      </w:pPr>
      <w:r>
        <w:rPr>
          <w:sz w:val="18"/>
        </w:rPr>
        <w:t>ΙΩΑΝΝΗΣ ΚΑΣΣΑΒΟΣ                                                    ΘΕΟΔΩΡΟΣ  ΣΥΡΙΝΙΔΗΣ</w:t>
      </w:r>
    </w:p>
    <w:p w:rsidR="00EF6FA9" w:rsidRDefault="00EF6FA9" w:rsidP="00EF6FA9">
      <w:pPr>
        <w:ind w:left="-567"/>
        <w:rPr>
          <w:sz w:val="18"/>
        </w:rPr>
      </w:pPr>
      <w:r>
        <w:rPr>
          <w:sz w:val="18"/>
        </w:rPr>
        <w:t xml:space="preserve">                                                                                               ΗΛΙΑΣ ΖΗΤΟΥΝΗΣ                                                                                                                                                                                 </w:t>
      </w:r>
    </w:p>
    <w:p w:rsidR="00EF6FA9" w:rsidRDefault="00EF6FA9" w:rsidP="00EF6FA9">
      <w:pPr>
        <w:rPr>
          <w:sz w:val="18"/>
        </w:rPr>
      </w:pPr>
      <w:r>
        <w:rPr>
          <w:sz w:val="18"/>
        </w:rPr>
        <w:t xml:space="preserve">                                                                                     ΚΩΝΣΤΑΝΤΙΝΟΣ ΣΑΣΑΡΙΔΗΣ</w:t>
      </w:r>
    </w:p>
    <w:p w:rsidR="00EF6FA9" w:rsidRDefault="00EF6FA9" w:rsidP="00EF6FA9">
      <w:pPr>
        <w:rPr>
          <w:sz w:val="18"/>
        </w:rPr>
      </w:pPr>
      <w:r>
        <w:rPr>
          <w:sz w:val="18"/>
        </w:rPr>
        <w:t xml:space="preserve">                                                                                     ΓΕΩΡΓΙΟΣ  ΣΤΑΥΡΟΥ</w:t>
      </w:r>
    </w:p>
    <w:p w:rsidR="00EF6FA9" w:rsidRDefault="00EF6FA9" w:rsidP="00EF6FA9">
      <w:pPr>
        <w:rPr>
          <w:sz w:val="18"/>
        </w:rPr>
      </w:pPr>
      <w:r>
        <w:rPr>
          <w:sz w:val="18"/>
        </w:rPr>
        <w:t xml:space="preserve">                                                                                     ΜΙΧΑΛΗΣ ΒΡΕΤΤΟΣ                         </w:t>
      </w:r>
    </w:p>
    <w:p w:rsidR="00EF6FA9" w:rsidRDefault="00EF6FA9" w:rsidP="00EF6FA9">
      <w:pPr>
        <w:rPr>
          <w:sz w:val="18"/>
        </w:rPr>
      </w:pPr>
      <w:r>
        <w:rPr>
          <w:sz w:val="18"/>
        </w:rPr>
        <w:t xml:space="preserve">                                                                                     ΝΙΚΟΛΑΟΣ ΞΑΓΟΡΑΡΗΣ              </w:t>
      </w:r>
    </w:p>
    <w:p w:rsidR="00EF6FA9" w:rsidRDefault="00EF6FA9" w:rsidP="00EF6FA9">
      <w:pPr>
        <w:rPr>
          <w:sz w:val="18"/>
        </w:rPr>
      </w:pPr>
      <w:r>
        <w:rPr>
          <w:sz w:val="18"/>
        </w:rPr>
        <w:t xml:space="preserve">                                                                                     </w:t>
      </w:r>
    </w:p>
    <w:p w:rsidR="00EF6FA9" w:rsidRDefault="00EF6FA9" w:rsidP="00EF6FA9">
      <w:pPr>
        <w:rPr>
          <w:sz w:val="18"/>
        </w:rPr>
      </w:pPr>
      <w:r>
        <w:rPr>
          <w:sz w:val="18"/>
        </w:rPr>
        <w:t xml:space="preserve">                                                                                                               </w:t>
      </w:r>
    </w:p>
    <w:p w:rsidR="00EF6FA9" w:rsidRDefault="00EF6FA9" w:rsidP="00EF6FA9">
      <w:pPr>
        <w:rPr>
          <w:sz w:val="18"/>
        </w:rPr>
      </w:pPr>
      <w:r>
        <w:rPr>
          <w:sz w:val="18"/>
        </w:rPr>
        <w:t xml:space="preserve">                                                       Ακριβές Απόσπασμα </w:t>
      </w:r>
    </w:p>
    <w:p w:rsidR="00EF6FA9" w:rsidRDefault="00EF6FA9" w:rsidP="00EF6FA9">
      <w:pPr>
        <w:rPr>
          <w:sz w:val="18"/>
        </w:rPr>
      </w:pPr>
      <w:r>
        <w:rPr>
          <w:sz w:val="18"/>
        </w:rPr>
        <w:t xml:space="preserve">                                                       Αχαρνές Αυθημερόν</w:t>
      </w:r>
    </w:p>
    <w:p w:rsidR="00EF6FA9" w:rsidRDefault="00EF6FA9" w:rsidP="00EF6FA9">
      <w:pPr>
        <w:rPr>
          <w:sz w:val="18"/>
        </w:rPr>
      </w:pPr>
      <w:r>
        <w:rPr>
          <w:sz w:val="18"/>
        </w:rPr>
        <w:t xml:space="preserve">                                                   Ο ΔΗΜΑΡΧΟΣ- ΠΡΟΕΔΡΟΣ</w:t>
      </w:r>
    </w:p>
    <w:p w:rsidR="00EF6FA9" w:rsidRDefault="00EF6FA9" w:rsidP="00EF6FA9">
      <w:pPr>
        <w:rPr>
          <w:sz w:val="18"/>
        </w:rPr>
      </w:pPr>
      <w:r>
        <w:rPr>
          <w:sz w:val="18"/>
        </w:rPr>
        <w:t xml:space="preserve"> </w:t>
      </w:r>
    </w:p>
    <w:p w:rsidR="00EF6FA9" w:rsidRDefault="00EF6FA9" w:rsidP="00EF6FA9">
      <w:pPr>
        <w:rPr>
          <w:sz w:val="18"/>
        </w:rPr>
      </w:pPr>
      <w:r>
        <w:rPr>
          <w:sz w:val="18"/>
        </w:rPr>
        <w:t xml:space="preserve">                                                     </w:t>
      </w:r>
    </w:p>
    <w:p w:rsidR="00EF6FA9" w:rsidRDefault="00EF6FA9" w:rsidP="00EF6FA9">
      <w:pPr>
        <w:rPr>
          <w:sz w:val="18"/>
        </w:rPr>
      </w:pPr>
      <w:r>
        <w:rPr>
          <w:sz w:val="18"/>
        </w:rPr>
        <w:t xml:space="preserve">                                                     ΙΩΑΝΝΗΣ ΚΑΣΣΑΒΟΣ</w:t>
      </w:r>
    </w:p>
    <w:p w:rsidR="00EF6FA9" w:rsidRDefault="00EF6FA9" w:rsidP="00EF6FA9">
      <w:pPr>
        <w:rPr>
          <w:sz w:val="18"/>
        </w:rPr>
      </w:pPr>
    </w:p>
    <w:p w:rsidR="00EF6FA9" w:rsidRDefault="00EF6FA9" w:rsidP="00EF6FA9">
      <w:pPr>
        <w:rPr>
          <w:sz w:val="18"/>
        </w:rPr>
      </w:pPr>
    </w:p>
    <w:p w:rsidR="00EF6FA9" w:rsidRDefault="00EF6FA9" w:rsidP="00EF6FA9">
      <w:pPr>
        <w:rPr>
          <w:sz w:val="18"/>
        </w:rPr>
      </w:pPr>
    </w:p>
    <w:p w:rsidR="00EF6FA9" w:rsidRDefault="00EF6FA9" w:rsidP="00EF6FA9">
      <w:pPr>
        <w:rPr>
          <w:sz w:val="18"/>
        </w:rPr>
      </w:pPr>
    </w:p>
    <w:p w:rsidR="00EF6FA9" w:rsidRDefault="00EF6FA9" w:rsidP="00EF6FA9">
      <w:pPr>
        <w:rPr>
          <w:sz w:val="18"/>
        </w:rPr>
      </w:pPr>
    </w:p>
    <w:p w:rsidR="00EF6FA9" w:rsidRDefault="00EF6FA9" w:rsidP="00EF6FA9">
      <w:pPr>
        <w:rPr>
          <w:sz w:val="18"/>
        </w:rPr>
      </w:pPr>
    </w:p>
    <w:p w:rsidR="0024334B" w:rsidRDefault="0024334B" w:rsidP="00EF6FA9">
      <w:pPr>
        <w:rPr>
          <w:sz w:val="18"/>
        </w:rPr>
      </w:pPr>
    </w:p>
    <w:p w:rsidR="0024334B" w:rsidRDefault="0024334B" w:rsidP="00EF6FA9">
      <w:pPr>
        <w:rPr>
          <w:sz w:val="18"/>
        </w:rPr>
      </w:pPr>
    </w:p>
    <w:p w:rsidR="0024334B" w:rsidRDefault="0024334B" w:rsidP="00EF6FA9">
      <w:pPr>
        <w:rPr>
          <w:sz w:val="18"/>
        </w:rPr>
      </w:pPr>
    </w:p>
    <w:p w:rsidR="0024334B" w:rsidRDefault="0024334B" w:rsidP="00EF6FA9">
      <w:pPr>
        <w:rPr>
          <w:sz w:val="18"/>
        </w:rPr>
      </w:pPr>
    </w:p>
    <w:p w:rsidR="0024334B" w:rsidRDefault="0024334B" w:rsidP="00EF6FA9">
      <w:pPr>
        <w:rPr>
          <w:sz w:val="18"/>
        </w:rPr>
      </w:pPr>
    </w:p>
    <w:p w:rsidR="00EF6FA9" w:rsidRDefault="00EF6FA9" w:rsidP="00EF6FA9">
      <w:pPr>
        <w:jc w:val="center"/>
        <w:rPr>
          <w:sz w:val="28"/>
          <w:szCs w:val="28"/>
          <w:u w:val="single"/>
        </w:rPr>
      </w:pPr>
      <w:r w:rsidRPr="00EF6FA9">
        <w:rPr>
          <w:sz w:val="28"/>
          <w:szCs w:val="28"/>
          <w:u w:val="single"/>
        </w:rPr>
        <w:lastRenderedPageBreak/>
        <w:t>7</w:t>
      </w:r>
      <w:r w:rsidRPr="00EF6FA9">
        <w:rPr>
          <w:sz w:val="28"/>
          <w:szCs w:val="28"/>
          <w:u w:val="single"/>
          <w:vertAlign w:val="superscript"/>
        </w:rPr>
        <w:t>Ο</w:t>
      </w:r>
      <w:r w:rsidRPr="00EF6FA9">
        <w:rPr>
          <w:sz w:val="28"/>
          <w:szCs w:val="28"/>
          <w:u w:val="single"/>
        </w:rPr>
        <w:t xml:space="preserve"> ΘΕΜΑ</w:t>
      </w:r>
    </w:p>
    <w:tbl>
      <w:tblPr>
        <w:tblW w:w="9780" w:type="dxa"/>
        <w:tblLayout w:type="fixed"/>
        <w:tblCellMar>
          <w:left w:w="70" w:type="dxa"/>
          <w:right w:w="70" w:type="dxa"/>
        </w:tblCellMar>
        <w:tblLook w:val="04A0"/>
      </w:tblPr>
      <w:tblGrid>
        <w:gridCol w:w="1222"/>
        <w:gridCol w:w="3740"/>
        <w:gridCol w:w="4818"/>
      </w:tblGrid>
      <w:tr w:rsidR="00EF6FA9" w:rsidTr="00EF6FA9">
        <w:trPr>
          <w:trHeight w:val="899"/>
        </w:trPr>
        <w:tc>
          <w:tcPr>
            <w:tcW w:w="1222" w:type="dxa"/>
            <w:vAlign w:val="center"/>
            <w:hideMark/>
          </w:tcPr>
          <w:p w:rsidR="00EF6FA9" w:rsidRDefault="00EF6FA9">
            <w:pPr>
              <w:jc w:val="center"/>
              <w:rPr>
                <w:rFonts w:ascii="Verdana" w:hAnsi="Verdana"/>
                <w:i/>
                <w:sz w:val="20"/>
                <w:szCs w:val="20"/>
              </w:rPr>
            </w:pPr>
            <w:r>
              <w:rPr>
                <w:rFonts w:ascii="Verdana" w:hAnsi="Verdana"/>
                <w:i/>
                <w:noProof/>
                <w:sz w:val="20"/>
                <w:szCs w:val="20"/>
                <w:lang w:eastAsia="el-GR"/>
              </w:rPr>
              <w:drawing>
                <wp:inline distT="0" distB="0" distL="0" distR="0">
                  <wp:extent cx="495935" cy="457200"/>
                  <wp:effectExtent l="19050" t="0" r="0" b="0"/>
                  <wp:docPr id="19"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16" cstate="print">
                            <a:lum bright="-20000" contrast="30000"/>
                          </a:blip>
                          <a:srcRect/>
                          <a:stretch>
                            <a:fillRect/>
                          </a:stretch>
                        </pic:blipFill>
                        <pic:spPr bwMode="auto">
                          <a:xfrm>
                            <a:off x="0" y="0"/>
                            <a:ext cx="495935" cy="457200"/>
                          </a:xfrm>
                          <a:prstGeom prst="rect">
                            <a:avLst/>
                          </a:prstGeom>
                          <a:noFill/>
                          <a:ln w="9525">
                            <a:noFill/>
                            <a:miter lim="800000"/>
                            <a:headEnd/>
                            <a:tailEnd/>
                          </a:ln>
                        </pic:spPr>
                      </pic:pic>
                    </a:graphicData>
                  </a:graphic>
                </wp:inline>
              </w:drawing>
            </w:r>
          </w:p>
        </w:tc>
        <w:tc>
          <w:tcPr>
            <w:tcW w:w="3740" w:type="dxa"/>
            <w:vAlign w:val="center"/>
          </w:tcPr>
          <w:p w:rsidR="00EF6FA9" w:rsidRDefault="00EF6FA9">
            <w:pPr>
              <w:pStyle w:val="a3"/>
              <w:ind w:firstLine="146"/>
              <w:jc w:val="center"/>
              <w:rPr>
                <w:rFonts w:ascii="Verdana" w:hAnsi="Verdana"/>
                <w:b/>
                <w:bCs/>
                <w:i/>
                <w:sz w:val="20"/>
              </w:rPr>
            </w:pPr>
          </w:p>
        </w:tc>
        <w:tc>
          <w:tcPr>
            <w:tcW w:w="4819" w:type="dxa"/>
            <w:vAlign w:val="center"/>
            <w:hideMark/>
          </w:tcPr>
          <w:p w:rsidR="00EF6FA9" w:rsidRDefault="00EF6FA9">
            <w:pPr>
              <w:pStyle w:val="a3"/>
              <w:ind w:right="213" w:firstLine="82"/>
              <w:jc w:val="right"/>
              <w:rPr>
                <w:rFonts w:ascii="Verdana" w:hAnsi="Verdana" w:cs="Microsoft Sans Serif"/>
                <w:b/>
                <w:bCs/>
                <w:i/>
                <w:sz w:val="20"/>
              </w:rPr>
            </w:pPr>
            <w:r>
              <w:rPr>
                <w:rFonts w:ascii="Verdana" w:hAnsi="Verdana"/>
                <w:i/>
                <w:noProof/>
                <w:sz w:val="20"/>
                <w:lang w:val="el-GR" w:eastAsia="el-GR"/>
              </w:rPr>
              <w:drawing>
                <wp:inline distT="0" distB="0" distL="0" distR="0">
                  <wp:extent cx="553720" cy="379730"/>
                  <wp:effectExtent l="19050" t="19050" r="17780" b="20320"/>
                  <wp:docPr id="20" name="Εικόνα 1"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Ιππείς"/>
                          <pic:cNvPicPr>
                            <a:picLocks noChangeAspect="1" noChangeArrowheads="1"/>
                          </pic:cNvPicPr>
                        </pic:nvPicPr>
                        <pic:blipFill>
                          <a:blip r:embed="rId17" cstate="print">
                            <a:lum bright="-20000" contrast="30000"/>
                            <a:grayscl/>
                          </a:blip>
                          <a:srcRect/>
                          <a:stretch>
                            <a:fillRect/>
                          </a:stretch>
                        </pic:blipFill>
                        <pic:spPr bwMode="auto">
                          <a:xfrm>
                            <a:off x="0" y="0"/>
                            <a:ext cx="553720" cy="379730"/>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bl>
    <w:p w:rsidR="00EF6FA9" w:rsidRDefault="00EF6FA9" w:rsidP="00EF6FA9">
      <w:pPr>
        <w:spacing w:after="0" w:line="240" w:lineRule="auto"/>
        <w:rPr>
          <w:rFonts w:ascii="Verdana" w:hAnsi="Verdana"/>
          <w:b/>
          <w:sz w:val="20"/>
          <w:szCs w:val="20"/>
        </w:rPr>
      </w:pPr>
      <w:r>
        <w:rPr>
          <w:rFonts w:ascii="Verdana" w:hAnsi="Verdana"/>
          <w:b/>
          <w:sz w:val="20"/>
          <w:szCs w:val="20"/>
        </w:rPr>
        <w:t>ΕΛΛΗΝΙΚΗ ΔΗΜΟΚΡΑΤΙΑ</w:t>
      </w:r>
    </w:p>
    <w:p w:rsidR="00EF6FA9" w:rsidRDefault="00EF6FA9" w:rsidP="00EF6FA9">
      <w:pPr>
        <w:spacing w:after="0" w:line="240" w:lineRule="auto"/>
        <w:rPr>
          <w:rFonts w:ascii="Verdana" w:hAnsi="Verdana"/>
          <w:b/>
          <w:sz w:val="20"/>
          <w:szCs w:val="20"/>
        </w:rPr>
      </w:pPr>
      <w:r>
        <w:rPr>
          <w:rFonts w:ascii="Verdana" w:hAnsi="Verdana"/>
          <w:b/>
          <w:sz w:val="20"/>
          <w:szCs w:val="20"/>
        </w:rPr>
        <w:t>ΝΟΜΟΣ ΑΤΤΙΚΗΣ</w:t>
      </w:r>
    </w:p>
    <w:p w:rsidR="00EF6FA9" w:rsidRDefault="00EF6FA9" w:rsidP="00EF6FA9">
      <w:pPr>
        <w:spacing w:after="0" w:line="240" w:lineRule="auto"/>
        <w:rPr>
          <w:rFonts w:ascii="Verdana" w:hAnsi="Verdana"/>
          <w:b/>
          <w:sz w:val="20"/>
          <w:szCs w:val="20"/>
        </w:rPr>
      </w:pPr>
      <w:r>
        <w:rPr>
          <w:rFonts w:ascii="Verdana" w:hAnsi="Verdana"/>
          <w:b/>
          <w:sz w:val="20"/>
          <w:szCs w:val="20"/>
        </w:rPr>
        <w:t>ΔΗΜΟΣ ΑΧΑΡΝΩΝ</w:t>
      </w:r>
    </w:p>
    <w:p w:rsidR="00EF6FA9" w:rsidRDefault="00EF6FA9" w:rsidP="00EF6FA9">
      <w:pPr>
        <w:spacing w:after="0" w:line="240" w:lineRule="auto"/>
        <w:rPr>
          <w:rFonts w:ascii="Verdana" w:hAnsi="Verdana"/>
          <w:sz w:val="20"/>
          <w:szCs w:val="20"/>
        </w:rPr>
      </w:pPr>
      <w:r>
        <w:rPr>
          <w:rFonts w:ascii="Verdana" w:hAnsi="Verdana"/>
          <w:b/>
          <w:sz w:val="20"/>
          <w:szCs w:val="20"/>
        </w:rPr>
        <w:t>ΟΙΚΟΝΟΜΙΚΗ ΕΠΙΤΡΟΠΗ</w:t>
      </w:r>
    </w:p>
    <w:p w:rsidR="00EF6FA9" w:rsidRDefault="00EF6FA9" w:rsidP="00EF6FA9">
      <w:pPr>
        <w:rPr>
          <w:rFonts w:ascii="Verdana" w:hAnsi="Verdana"/>
          <w:sz w:val="20"/>
          <w:szCs w:val="20"/>
        </w:rPr>
      </w:pPr>
    </w:p>
    <w:p w:rsidR="00EF6FA9" w:rsidRDefault="00EF6FA9" w:rsidP="00EF6FA9">
      <w:pPr>
        <w:spacing w:after="0" w:line="240" w:lineRule="auto"/>
        <w:rPr>
          <w:rFonts w:ascii="Verdana" w:hAnsi="Verdana"/>
          <w:sz w:val="20"/>
          <w:szCs w:val="20"/>
        </w:rPr>
      </w:pPr>
      <w:r>
        <w:rPr>
          <w:rFonts w:ascii="Verdana" w:hAnsi="Verdana"/>
          <w:sz w:val="20"/>
          <w:szCs w:val="20"/>
        </w:rPr>
        <w:t xml:space="preserve">                </w:t>
      </w:r>
    </w:p>
    <w:p w:rsidR="00EF6FA9" w:rsidRDefault="00EF6FA9" w:rsidP="00EF6FA9">
      <w:pPr>
        <w:spacing w:after="0" w:line="240" w:lineRule="auto"/>
        <w:rPr>
          <w:rFonts w:ascii="Verdana" w:hAnsi="Verdana"/>
          <w:b/>
          <w:sz w:val="20"/>
          <w:szCs w:val="20"/>
        </w:rPr>
      </w:pPr>
      <w:r>
        <w:rPr>
          <w:rFonts w:ascii="Verdana" w:hAnsi="Verdana"/>
          <w:sz w:val="20"/>
          <w:szCs w:val="20"/>
        </w:rPr>
        <w:t xml:space="preserve">                                                                                                                                         Απόσπασμα από το </w:t>
      </w:r>
      <w:r>
        <w:rPr>
          <w:rFonts w:ascii="Verdana" w:hAnsi="Verdana"/>
          <w:b/>
          <w:sz w:val="20"/>
          <w:szCs w:val="20"/>
        </w:rPr>
        <w:t>32</w:t>
      </w:r>
      <w:r>
        <w:rPr>
          <w:rFonts w:ascii="Verdana" w:hAnsi="Verdana"/>
          <w:sz w:val="20"/>
          <w:szCs w:val="20"/>
        </w:rPr>
        <w:t xml:space="preserve">o   Πρακτικό                                                                                                         Αριθμ. Θέματος στην ημερ. Διάταξη </w:t>
      </w:r>
      <w:r>
        <w:rPr>
          <w:rFonts w:ascii="Verdana" w:hAnsi="Verdana"/>
          <w:b/>
          <w:sz w:val="20"/>
          <w:szCs w:val="20"/>
        </w:rPr>
        <w:t xml:space="preserve">3o     </w:t>
      </w:r>
    </w:p>
    <w:p w:rsidR="00EF6FA9" w:rsidRDefault="00EF6FA9" w:rsidP="00EF6FA9">
      <w:pPr>
        <w:spacing w:after="0" w:line="240" w:lineRule="auto"/>
        <w:rPr>
          <w:rFonts w:ascii="Verdana" w:hAnsi="Verdana"/>
          <w:sz w:val="20"/>
          <w:szCs w:val="20"/>
        </w:rPr>
      </w:pPr>
      <w:r>
        <w:rPr>
          <w:rFonts w:ascii="Verdana" w:hAnsi="Verdana"/>
          <w:sz w:val="20"/>
          <w:szCs w:val="20"/>
        </w:rPr>
        <w:t xml:space="preserve">Αριθμ. Αποφ. </w:t>
      </w:r>
      <w:r>
        <w:rPr>
          <w:rFonts w:ascii="Verdana" w:hAnsi="Verdana"/>
          <w:b/>
          <w:sz w:val="20"/>
          <w:szCs w:val="20"/>
        </w:rPr>
        <w:t>244</w:t>
      </w:r>
    </w:p>
    <w:p w:rsidR="00EF6FA9" w:rsidRDefault="00EF6FA9" w:rsidP="00EF6FA9">
      <w:pPr>
        <w:spacing w:after="0" w:line="240" w:lineRule="auto"/>
        <w:rPr>
          <w:rFonts w:ascii="Verdana" w:hAnsi="Verdana"/>
          <w:sz w:val="20"/>
          <w:szCs w:val="20"/>
        </w:rPr>
      </w:pPr>
      <w:r>
        <w:rPr>
          <w:rFonts w:ascii="Verdana" w:hAnsi="Verdana"/>
          <w:sz w:val="20"/>
          <w:szCs w:val="20"/>
        </w:rPr>
        <w:t xml:space="preserve">Συνεδρίαση της </w:t>
      </w:r>
      <w:r>
        <w:rPr>
          <w:rFonts w:ascii="Verdana" w:hAnsi="Verdana"/>
          <w:b/>
          <w:sz w:val="20"/>
          <w:szCs w:val="20"/>
        </w:rPr>
        <w:t xml:space="preserve">6/11/2020    </w:t>
      </w:r>
      <w:r>
        <w:rPr>
          <w:rFonts w:ascii="Verdana" w:hAnsi="Verdana"/>
          <w:sz w:val="20"/>
          <w:szCs w:val="20"/>
        </w:rPr>
        <w:t xml:space="preserve">                                                                                                                 Αριθμ. Πρωτ. &amp; ημερ.που δόθηκε </w:t>
      </w:r>
    </w:p>
    <w:p w:rsidR="00EF6FA9" w:rsidRDefault="00EF6FA9" w:rsidP="00EF6FA9">
      <w:pPr>
        <w:spacing w:after="0" w:line="240" w:lineRule="auto"/>
        <w:rPr>
          <w:rFonts w:ascii="Verdana" w:hAnsi="Verdana"/>
          <w:sz w:val="20"/>
          <w:szCs w:val="20"/>
        </w:rPr>
      </w:pPr>
      <w:r>
        <w:rPr>
          <w:rFonts w:ascii="Verdana" w:hAnsi="Verdana"/>
          <w:sz w:val="20"/>
          <w:szCs w:val="20"/>
        </w:rPr>
        <w:t>η πρόσκληση 43308/2-11-2020</w:t>
      </w:r>
    </w:p>
    <w:p w:rsidR="00EF6FA9" w:rsidRDefault="00EF6FA9" w:rsidP="00EF6FA9">
      <w:pPr>
        <w:rPr>
          <w:rFonts w:ascii="Verdana" w:hAnsi="Verdana"/>
          <w:sz w:val="20"/>
          <w:szCs w:val="20"/>
        </w:rPr>
      </w:pPr>
      <w:r>
        <w:rPr>
          <w:rStyle w:val="a5"/>
          <w:rFonts w:ascii="Verdana" w:hAnsi="Verdana"/>
          <w:sz w:val="20"/>
          <w:szCs w:val="20"/>
        </w:rPr>
        <w:t xml:space="preserve">ΑΔΑ: </w:t>
      </w:r>
      <w:r>
        <w:rPr>
          <w:rFonts w:ascii="Verdana" w:hAnsi="Verdana"/>
          <w:sz w:val="20"/>
          <w:szCs w:val="20"/>
        </w:rPr>
        <w:t>6Ψ11ΩΨ8-ΦΤΞ</w:t>
      </w:r>
    </w:p>
    <w:p w:rsidR="00EF6FA9" w:rsidRDefault="00EF6FA9" w:rsidP="00EF6FA9">
      <w:pPr>
        <w:rPr>
          <w:rFonts w:ascii="Verdana" w:hAnsi="Verdana"/>
          <w:sz w:val="20"/>
          <w:szCs w:val="20"/>
        </w:rPr>
      </w:pPr>
    </w:p>
    <w:p w:rsidR="00EF6FA9" w:rsidRDefault="00EF6FA9" w:rsidP="00EF6FA9">
      <w:pPr>
        <w:jc w:val="both"/>
        <w:rPr>
          <w:rFonts w:ascii="Verdana" w:eastAsia="Calibri" w:hAnsi="Verdana" w:cs="Times New Roman"/>
          <w:sz w:val="20"/>
          <w:szCs w:val="20"/>
        </w:rPr>
      </w:pPr>
      <w:r>
        <w:rPr>
          <w:rFonts w:ascii="Verdana" w:eastAsia="Calibri" w:hAnsi="Verdana" w:cs="Times New Roman"/>
          <w:sz w:val="20"/>
          <w:szCs w:val="20"/>
        </w:rPr>
        <w:t>Στις Αχαρνές σήμερα στις 6 του μηνός Νοεμβρίου του έτους 2020, ημέρα Παρασκευή και ώρα 09:00 – 10:00 συνήλθε δια περιφοράς η Τακτική Συνεδρίαση της Οικονομική Επιτροπή Αχαρνών κατόπιν της με αριθμό πρωτ. 43308/2-11-2020 εγγράφου προσκλήσεως του Προέδρου της που επιδόθηκε και δημοσιεύτηκε νόμιμα, σύμφωνα με τις διατάξεις του άρθρου 67 παρ.4 και 75 του Ν. 3852/2010, όπως ισχύουν και τις υπ΄ αριθ. πρωτ. 18318/13—3-2020, 40/20930/31-3-2020 και την 163/33282/29-5-2020  εγκυκλίους του Υπουργείου Εσωτερικών.</w:t>
      </w:r>
    </w:p>
    <w:p w:rsidR="00EF6FA9" w:rsidRDefault="00EF6FA9" w:rsidP="00EF6FA9">
      <w:pPr>
        <w:rPr>
          <w:rFonts w:ascii="Verdana" w:hAnsi="Verdana"/>
          <w:sz w:val="20"/>
          <w:szCs w:val="20"/>
        </w:rPr>
      </w:pPr>
      <w:r>
        <w:rPr>
          <w:rFonts w:ascii="Verdana" w:hAnsi="Verdana"/>
          <w:sz w:val="20"/>
          <w:szCs w:val="20"/>
        </w:rPr>
        <w:t xml:space="preserve">            </w:t>
      </w:r>
    </w:p>
    <w:p w:rsidR="00EF6FA9" w:rsidRDefault="00EF6FA9" w:rsidP="00EF6FA9">
      <w:pPr>
        <w:jc w:val="both"/>
        <w:rPr>
          <w:rFonts w:ascii="Verdana" w:hAnsi="Verdana"/>
          <w:sz w:val="20"/>
          <w:szCs w:val="20"/>
        </w:rPr>
      </w:pPr>
      <w:r>
        <w:rPr>
          <w:rFonts w:ascii="Verdana" w:hAnsi="Verdana"/>
          <w:sz w:val="20"/>
          <w:szCs w:val="20"/>
        </w:rPr>
        <w:t>Διαπιστώθηκε ότι υπάρχει νόμιμη απαρτία και κηρύχθηκε από τον Πρόεδρο η έναρξη της συνεδρίασης.</w:t>
      </w:r>
    </w:p>
    <w:tbl>
      <w:tblPr>
        <w:tblW w:w="0" w:type="auto"/>
        <w:tblLayout w:type="fixed"/>
        <w:tblLook w:val="04A0"/>
      </w:tblPr>
      <w:tblGrid>
        <w:gridCol w:w="4927"/>
        <w:gridCol w:w="4927"/>
      </w:tblGrid>
      <w:tr w:rsidR="00EF6FA9" w:rsidTr="00EF6FA9">
        <w:tc>
          <w:tcPr>
            <w:tcW w:w="4927" w:type="dxa"/>
            <w:hideMark/>
          </w:tcPr>
          <w:p w:rsidR="00EF6FA9" w:rsidRDefault="00EF6FA9">
            <w:pPr>
              <w:spacing w:after="0" w:line="240" w:lineRule="auto"/>
              <w:rPr>
                <w:rFonts w:ascii="Verdana" w:hAnsi="Verdana"/>
                <w:sz w:val="20"/>
                <w:szCs w:val="20"/>
              </w:rPr>
            </w:pPr>
            <w:r>
              <w:rPr>
                <w:rFonts w:ascii="Verdana" w:hAnsi="Verdana"/>
                <w:sz w:val="20"/>
                <w:szCs w:val="20"/>
              </w:rPr>
              <w:t>Π Α Ρ Ο Ν Τ Ε Σ</w:t>
            </w:r>
          </w:p>
        </w:tc>
        <w:tc>
          <w:tcPr>
            <w:tcW w:w="4927" w:type="dxa"/>
            <w:hideMark/>
          </w:tcPr>
          <w:p w:rsidR="00EF6FA9" w:rsidRDefault="00EF6FA9">
            <w:pPr>
              <w:spacing w:after="0" w:line="240" w:lineRule="auto"/>
              <w:rPr>
                <w:rFonts w:ascii="Verdana" w:hAnsi="Verdana"/>
                <w:sz w:val="20"/>
                <w:szCs w:val="20"/>
              </w:rPr>
            </w:pPr>
            <w:r>
              <w:rPr>
                <w:rFonts w:ascii="Verdana" w:hAnsi="Verdana"/>
                <w:sz w:val="20"/>
                <w:szCs w:val="20"/>
              </w:rPr>
              <w:t>Α Π Ο Ν Τ Ε Σ</w:t>
            </w:r>
          </w:p>
        </w:tc>
      </w:tr>
      <w:tr w:rsidR="00EF6FA9" w:rsidTr="00EF6FA9">
        <w:tc>
          <w:tcPr>
            <w:tcW w:w="4927" w:type="dxa"/>
            <w:hideMark/>
          </w:tcPr>
          <w:p w:rsidR="00EF6FA9" w:rsidRDefault="00EF6FA9">
            <w:pPr>
              <w:spacing w:after="0" w:line="240" w:lineRule="auto"/>
              <w:rPr>
                <w:rFonts w:ascii="Verdana" w:hAnsi="Verdana"/>
                <w:sz w:val="20"/>
                <w:szCs w:val="20"/>
              </w:rPr>
            </w:pPr>
            <w:r>
              <w:rPr>
                <w:rFonts w:ascii="Verdana" w:hAnsi="Verdana"/>
                <w:sz w:val="20"/>
                <w:szCs w:val="20"/>
              </w:rPr>
              <w:t xml:space="preserve">1.Αραμπαντζής Ευάγγελος                                                                               </w:t>
            </w:r>
          </w:p>
        </w:tc>
        <w:tc>
          <w:tcPr>
            <w:tcW w:w="4927" w:type="dxa"/>
            <w:hideMark/>
          </w:tcPr>
          <w:p w:rsidR="00EF6FA9" w:rsidRDefault="00EF6FA9">
            <w:pPr>
              <w:spacing w:after="0" w:line="240" w:lineRule="auto"/>
              <w:rPr>
                <w:rFonts w:ascii="Verdana" w:hAnsi="Verdana"/>
                <w:sz w:val="20"/>
                <w:szCs w:val="20"/>
              </w:rPr>
            </w:pPr>
            <w:r>
              <w:rPr>
                <w:rFonts w:ascii="Verdana" w:hAnsi="Verdana"/>
                <w:sz w:val="20"/>
                <w:szCs w:val="20"/>
              </w:rPr>
              <w:t xml:space="preserve">1.Βαρελάς Πέτρος                                                                                      </w:t>
            </w:r>
          </w:p>
        </w:tc>
      </w:tr>
      <w:tr w:rsidR="00EF6FA9" w:rsidTr="00EF6FA9">
        <w:tc>
          <w:tcPr>
            <w:tcW w:w="4927" w:type="dxa"/>
            <w:hideMark/>
          </w:tcPr>
          <w:p w:rsidR="00EF6FA9" w:rsidRDefault="00EF6FA9">
            <w:pPr>
              <w:spacing w:after="0" w:line="240" w:lineRule="auto"/>
              <w:rPr>
                <w:rFonts w:ascii="Verdana" w:hAnsi="Verdana"/>
                <w:sz w:val="20"/>
                <w:szCs w:val="20"/>
              </w:rPr>
            </w:pPr>
            <w:r>
              <w:rPr>
                <w:rFonts w:ascii="Verdana" w:hAnsi="Verdana"/>
                <w:sz w:val="20"/>
                <w:szCs w:val="20"/>
              </w:rPr>
              <w:t xml:space="preserve">2.Βρεττός Μιχαήλ                                                                                      </w:t>
            </w:r>
          </w:p>
        </w:tc>
        <w:tc>
          <w:tcPr>
            <w:tcW w:w="4927" w:type="dxa"/>
            <w:hideMark/>
          </w:tcPr>
          <w:p w:rsidR="00EF6FA9" w:rsidRDefault="00EF6FA9">
            <w:pPr>
              <w:spacing w:after="0" w:line="240" w:lineRule="auto"/>
              <w:rPr>
                <w:rFonts w:ascii="Verdana" w:hAnsi="Verdana"/>
                <w:sz w:val="20"/>
                <w:szCs w:val="20"/>
              </w:rPr>
            </w:pPr>
            <w:r>
              <w:rPr>
                <w:rFonts w:ascii="Verdana" w:hAnsi="Verdana"/>
                <w:sz w:val="20"/>
                <w:szCs w:val="20"/>
              </w:rPr>
              <w:t xml:space="preserve">2.Κασσαβός Ιωάννης                                                                                    </w:t>
            </w:r>
          </w:p>
        </w:tc>
      </w:tr>
      <w:tr w:rsidR="00EF6FA9" w:rsidTr="00EF6FA9">
        <w:tc>
          <w:tcPr>
            <w:tcW w:w="4927" w:type="dxa"/>
            <w:hideMark/>
          </w:tcPr>
          <w:p w:rsidR="00EF6FA9" w:rsidRDefault="00EF6FA9">
            <w:pPr>
              <w:spacing w:after="0" w:line="240" w:lineRule="auto"/>
              <w:rPr>
                <w:rFonts w:ascii="Verdana" w:hAnsi="Verdana"/>
                <w:sz w:val="20"/>
                <w:szCs w:val="20"/>
              </w:rPr>
            </w:pPr>
            <w:r>
              <w:rPr>
                <w:rFonts w:ascii="Verdana" w:hAnsi="Verdana"/>
                <w:sz w:val="20"/>
                <w:szCs w:val="20"/>
              </w:rPr>
              <w:t xml:space="preserve">3.Βρεττός Σπυρίδων                                                                                    </w:t>
            </w:r>
          </w:p>
        </w:tc>
        <w:tc>
          <w:tcPr>
            <w:tcW w:w="4927" w:type="dxa"/>
            <w:hideMark/>
          </w:tcPr>
          <w:p w:rsidR="00EF6FA9" w:rsidRDefault="00EF6FA9">
            <w:pPr>
              <w:spacing w:after="0" w:line="240" w:lineRule="auto"/>
              <w:rPr>
                <w:rFonts w:ascii="Verdana" w:hAnsi="Verdana"/>
                <w:sz w:val="20"/>
                <w:szCs w:val="20"/>
              </w:rPr>
            </w:pPr>
            <w:r>
              <w:rPr>
                <w:rFonts w:ascii="Verdana" w:hAnsi="Verdana"/>
                <w:sz w:val="20"/>
                <w:szCs w:val="20"/>
              </w:rPr>
              <w:t xml:space="preserve">3.Παυλίδου Όλγα                                                                                       </w:t>
            </w:r>
          </w:p>
        </w:tc>
      </w:tr>
      <w:tr w:rsidR="00EF6FA9" w:rsidTr="00EF6FA9">
        <w:tc>
          <w:tcPr>
            <w:tcW w:w="4927" w:type="dxa"/>
            <w:hideMark/>
          </w:tcPr>
          <w:p w:rsidR="00EF6FA9" w:rsidRDefault="00EF6FA9">
            <w:pPr>
              <w:spacing w:after="0" w:line="240" w:lineRule="auto"/>
              <w:rPr>
                <w:rFonts w:ascii="Verdana" w:hAnsi="Verdana"/>
                <w:sz w:val="20"/>
                <w:szCs w:val="20"/>
              </w:rPr>
            </w:pPr>
            <w:r>
              <w:rPr>
                <w:rFonts w:ascii="Verdana" w:hAnsi="Verdana"/>
                <w:sz w:val="20"/>
                <w:szCs w:val="20"/>
              </w:rPr>
              <w:t xml:space="preserve">4.Δαμάσκος Νικόλαος                                                                                   </w:t>
            </w:r>
          </w:p>
        </w:tc>
        <w:tc>
          <w:tcPr>
            <w:tcW w:w="4927" w:type="dxa"/>
          </w:tcPr>
          <w:p w:rsidR="00EF6FA9" w:rsidRDefault="00EF6FA9">
            <w:pPr>
              <w:spacing w:after="0" w:line="240" w:lineRule="auto"/>
              <w:rPr>
                <w:rFonts w:ascii="Verdana" w:hAnsi="Verdana"/>
                <w:sz w:val="20"/>
                <w:szCs w:val="20"/>
              </w:rPr>
            </w:pPr>
          </w:p>
        </w:tc>
      </w:tr>
      <w:tr w:rsidR="00EF6FA9" w:rsidTr="00EF6FA9">
        <w:tc>
          <w:tcPr>
            <w:tcW w:w="4927" w:type="dxa"/>
            <w:hideMark/>
          </w:tcPr>
          <w:p w:rsidR="00EF6FA9" w:rsidRDefault="00EF6FA9">
            <w:pPr>
              <w:spacing w:after="0" w:line="240" w:lineRule="auto"/>
              <w:rPr>
                <w:rFonts w:ascii="Verdana" w:hAnsi="Verdana"/>
                <w:sz w:val="20"/>
                <w:szCs w:val="20"/>
              </w:rPr>
            </w:pPr>
            <w:r>
              <w:rPr>
                <w:rFonts w:ascii="Verdana" w:hAnsi="Verdana"/>
                <w:sz w:val="20"/>
                <w:szCs w:val="20"/>
              </w:rPr>
              <w:t xml:space="preserve">5.Κατσανδρή Χρηστίνα                                                                                  </w:t>
            </w:r>
          </w:p>
        </w:tc>
        <w:tc>
          <w:tcPr>
            <w:tcW w:w="4927" w:type="dxa"/>
          </w:tcPr>
          <w:p w:rsidR="00EF6FA9" w:rsidRDefault="00EF6FA9">
            <w:pPr>
              <w:spacing w:after="0" w:line="240" w:lineRule="auto"/>
              <w:rPr>
                <w:rFonts w:ascii="Verdana" w:hAnsi="Verdana"/>
                <w:sz w:val="20"/>
                <w:szCs w:val="20"/>
              </w:rPr>
            </w:pPr>
          </w:p>
        </w:tc>
      </w:tr>
      <w:tr w:rsidR="00EF6FA9" w:rsidTr="00EF6FA9">
        <w:tc>
          <w:tcPr>
            <w:tcW w:w="4927" w:type="dxa"/>
            <w:hideMark/>
          </w:tcPr>
          <w:p w:rsidR="00EF6FA9" w:rsidRDefault="00EF6FA9">
            <w:pPr>
              <w:spacing w:after="0" w:line="240" w:lineRule="auto"/>
              <w:rPr>
                <w:rFonts w:ascii="Verdana" w:hAnsi="Verdana"/>
                <w:sz w:val="20"/>
                <w:szCs w:val="20"/>
              </w:rPr>
            </w:pPr>
            <w:r>
              <w:rPr>
                <w:rFonts w:ascii="Verdana" w:hAnsi="Verdana"/>
                <w:sz w:val="20"/>
                <w:szCs w:val="20"/>
              </w:rPr>
              <w:t xml:space="preserve">6.Κωφός Δημήτριος </w:t>
            </w:r>
          </w:p>
          <w:p w:rsidR="00EF6FA9" w:rsidRDefault="00EF6FA9">
            <w:pPr>
              <w:spacing w:after="0" w:line="240" w:lineRule="auto"/>
              <w:rPr>
                <w:rFonts w:ascii="Verdana" w:hAnsi="Verdana"/>
                <w:sz w:val="20"/>
                <w:szCs w:val="20"/>
              </w:rPr>
            </w:pPr>
            <w:r>
              <w:rPr>
                <w:rFonts w:ascii="Verdana" w:hAnsi="Verdana"/>
                <w:sz w:val="20"/>
                <w:szCs w:val="20"/>
              </w:rPr>
              <w:t xml:space="preserve">7.Τσιμπογιάννης Δημήτριος                                                                                    </w:t>
            </w:r>
          </w:p>
        </w:tc>
        <w:tc>
          <w:tcPr>
            <w:tcW w:w="4927" w:type="dxa"/>
          </w:tcPr>
          <w:p w:rsidR="00EF6FA9" w:rsidRDefault="00EF6FA9">
            <w:pPr>
              <w:spacing w:after="0" w:line="240" w:lineRule="auto"/>
              <w:rPr>
                <w:rFonts w:ascii="Verdana" w:hAnsi="Verdana"/>
                <w:sz w:val="20"/>
                <w:szCs w:val="20"/>
              </w:rPr>
            </w:pPr>
          </w:p>
        </w:tc>
      </w:tr>
    </w:tbl>
    <w:p w:rsidR="00EF6FA9" w:rsidRDefault="00EF6FA9" w:rsidP="00EF6FA9">
      <w:pPr>
        <w:rPr>
          <w:rFonts w:ascii="Verdana" w:hAnsi="Verdana"/>
          <w:sz w:val="20"/>
          <w:szCs w:val="20"/>
        </w:rPr>
      </w:pPr>
    </w:p>
    <w:p w:rsidR="00EF6FA9" w:rsidRDefault="00EF6FA9" w:rsidP="00EF6FA9">
      <w:pPr>
        <w:jc w:val="both"/>
        <w:rPr>
          <w:rFonts w:ascii="Verdana" w:hAnsi="Verdana"/>
          <w:sz w:val="20"/>
          <w:szCs w:val="20"/>
        </w:rPr>
      </w:pPr>
      <w:r>
        <w:rPr>
          <w:rFonts w:ascii="Verdana" w:hAnsi="Verdana"/>
          <w:b/>
          <w:sz w:val="20"/>
          <w:szCs w:val="20"/>
        </w:rPr>
        <w:t>ΘΕΜΑ:</w:t>
      </w:r>
      <w:r>
        <w:rPr>
          <w:rFonts w:ascii="Verdana" w:hAnsi="Verdana"/>
          <w:sz w:val="20"/>
          <w:szCs w:val="20"/>
        </w:rPr>
        <w:t xml:space="preserve"> Έκθεση αποτελεσμάτων εκτέλεσης του προϋπολογισμού εσόδων - εξόδων Γ΄ τριμήνου οικονομικού έτους 2020.</w:t>
      </w:r>
    </w:p>
    <w:p w:rsidR="00EF6FA9" w:rsidRDefault="00EF6FA9" w:rsidP="00EF6FA9">
      <w:pPr>
        <w:tabs>
          <w:tab w:val="left" w:pos="900"/>
        </w:tabs>
        <w:ind w:right="-82"/>
        <w:jc w:val="both"/>
        <w:rPr>
          <w:rFonts w:ascii="Verdana" w:hAnsi="Verdana"/>
          <w:sz w:val="20"/>
          <w:szCs w:val="20"/>
        </w:rPr>
      </w:pPr>
      <w:r>
        <w:rPr>
          <w:rFonts w:ascii="Verdana" w:hAnsi="Verdana"/>
          <w:sz w:val="20"/>
          <w:szCs w:val="20"/>
        </w:rPr>
        <w:tab/>
      </w:r>
    </w:p>
    <w:p w:rsidR="00EF6FA9" w:rsidRDefault="00EF6FA9" w:rsidP="00EF6FA9">
      <w:pPr>
        <w:autoSpaceDE w:val="0"/>
        <w:autoSpaceDN w:val="0"/>
        <w:adjustRightInd w:val="0"/>
        <w:jc w:val="both"/>
        <w:rPr>
          <w:rFonts w:ascii="Verdana" w:hAnsi="Verdana"/>
          <w:color w:val="000000"/>
          <w:sz w:val="20"/>
          <w:szCs w:val="20"/>
        </w:rPr>
      </w:pPr>
      <w:r>
        <w:rPr>
          <w:rFonts w:ascii="Verdana" w:hAnsi="Verdana"/>
          <w:color w:val="000000"/>
          <w:sz w:val="20"/>
          <w:szCs w:val="20"/>
        </w:rPr>
        <w:t>Ο  Πρόεδρος της Οικονομικής Επιτροπής, φέρνει στο σώμα το 3</w:t>
      </w:r>
      <w:r>
        <w:rPr>
          <w:rFonts w:ascii="Verdana" w:hAnsi="Verdana"/>
          <w:color w:val="000000"/>
          <w:sz w:val="20"/>
          <w:szCs w:val="20"/>
          <w:vertAlign w:val="superscript"/>
        </w:rPr>
        <w:t>ο</w:t>
      </w:r>
      <w:r>
        <w:rPr>
          <w:rFonts w:ascii="Verdana" w:hAnsi="Verdana"/>
          <w:color w:val="000000"/>
          <w:sz w:val="20"/>
          <w:szCs w:val="20"/>
        </w:rPr>
        <w:t xml:space="preserve"> θέμα της Δ/νσης Οικονομικών Υπηρεσιών  στην οποία αναφέρονται τα εξής:</w:t>
      </w:r>
    </w:p>
    <w:p w:rsidR="00EF6FA9" w:rsidRDefault="00EF6FA9" w:rsidP="00EF6FA9">
      <w:pPr>
        <w:jc w:val="both"/>
        <w:rPr>
          <w:rFonts w:ascii="Verdana" w:hAnsi="Verdana"/>
          <w:sz w:val="20"/>
          <w:szCs w:val="20"/>
        </w:rPr>
      </w:pPr>
      <w:r>
        <w:rPr>
          <w:rFonts w:ascii="Verdana" w:hAnsi="Verdana"/>
          <w:color w:val="000000"/>
          <w:sz w:val="20"/>
          <w:szCs w:val="20"/>
        </w:rPr>
        <w:t xml:space="preserve">Σύμφωνα </w:t>
      </w:r>
      <w:r>
        <w:rPr>
          <w:rFonts w:ascii="Verdana" w:hAnsi="Verdana"/>
          <w:sz w:val="20"/>
          <w:szCs w:val="20"/>
        </w:rPr>
        <w:t xml:space="preserve">με το άρθρο 39 Ν. 4257/2014 ΦΕΚ 93/Α/2014 «Επείγουσες ρυθμίσεις αρμοδιότητας Υπουργείου Εσωτερικών», Η οικονομική επιτροπή, έπειτα από εισήγηση του υπευθύνου των οικονομικών υπηρεσιών του οικείου Δήμου, μετά τη λήξη κάθε τριμήνου υποβάλλει στο Δημοτικό Συμβούλιο έκθεση για τα αποτελέσματα εκτέλεσης του προϋπολογισμού, κατά το </w:t>
      </w:r>
      <w:r>
        <w:rPr>
          <w:rFonts w:ascii="Verdana" w:hAnsi="Verdana"/>
          <w:sz w:val="20"/>
          <w:szCs w:val="20"/>
        </w:rPr>
        <w:lastRenderedPageBreak/>
        <w:t>χρονικό διάστημα από την αρχή του οικονομικού έτους έως το τέλος του συγκεκριμένου τριμήνου.</w:t>
      </w:r>
    </w:p>
    <w:p w:rsidR="00EF6FA9" w:rsidRDefault="00EF6FA9" w:rsidP="00EF6FA9">
      <w:pPr>
        <w:jc w:val="both"/>
        <w:rPr>
          <w:rFonts w:ascii="Verdana" w:hAnsi="Verdana"/>
          <w:sz w:val="20"/>
          <w:szCs w:val="20"/>
        </w:rPr>
      </w:pPr>
      <w:r>
        <w:rPr>
          <w:rFonts w:ascii="Verdana" w:hAnsi="Verdana"/>
          <w:sz w:val="20"/>
          <w:szCs w:val="20"/>
        </w:rPr>
        <w:t>Τα στοιχεία που πρέπει να περιλαμβάνει η έκθεση αποτελεσμάτων εκτέλεσης του Προϋπολογισμού καθορίστηκαν με την 40038/9-9-2011 (ΦΕΚ 2007/9-9-2011) απόφαση Υπουργείου Εσωτερικών.</w:t>
      </w:r>
    </w:p>
    <w:p w:rsidR="00EF6FA9" w:rsidRDefault="00EF6FA9" w:rsidP="00EF6FA9">
      <w:pPr>
        <w:autoSpaceDE w:val="0"/>
        <w:autoSpaceDN w:val="0"/>
        <w:adjustRightInd w:val="0"/>
        <w:jc w:val="both"/>
        <w:rPr>
          <w:rFonts w:ascii="Verdana" w:hAnsi="Verdana"/>
          <w:sz w:val="20"/>
          <w:szCs w:val="20"/>
        </w:rPr>
      </w:pPr>
      <w:r>
        <w:rPr>
          <w:rFonts w:ascii="Verdana" w:hAnsi="Verdana"/>
          <w:sz w:val="20"/>
          <w:szCs w:val="20"/>
        </w:rPr>
        <w:t>Συγκεντρωτικά οι καταστάσεις των εισπράξεων (εσόδων) και των δαπανών (εξόδων) για το Γ΄ τρίμηνο Οικονομικού έτους 2020 έχουν ως εξής:</w:t>
      </w:r>
    </w:p>
    <w:p w:rsidR="00EF6FA9" w:rsidRDefault="00EF6FA9" w:rsidP="00EF6FA9">
      <w:pPr>
        <w:spacing w:after="0"/>
        <w:rPr>
          <w:rFonts w:ascii="Verdana" w:hAnsi="Verdana"/>
          <w:color w:val="000000"/>
          <w:sz w:val="20"/>
          <w:szCs w:val="20"/>
        </w:rPr>
        <w:sectPr w:rsidR="00EF6FA9">
          <w:pgSz w:w="11906" w:h="16838"/>
          <w:pgMar w:top="794" w:right="1134" w:bottom="1134" w:left="1134" w:header="709" w:footer="709" w:gutter="0"/>
          <w:cols w:space="720"/>
        </w:sectPr>
      </w:pPr>
    </w:p>
    <w:p w:rsidR="00EF6FA9" w:rsidRDefault="00EF6FA9" w:rsidP="00EF6FA9">
      <w:pPr>
        <w:autoSpaceDE w:val="0"/>
        <w:autoSpaceDN w:val="0"/>
        <w:adjustRightInd w:val="0"/>
        <w:spacing w:line="360" w:lineRule="auto"/>
        <w:jc w:val="both"/>
        <w:rPr>
          <w:rFonts w:ascii="Verdana" w:hAnsi="Verdana"/>
          <w:color w:val="000000"/>
          <w:sz w:val="20"/>
          <w:szCs w:val="20"/>
        </w:rPr>
      </w:pPr>
    </w:p>
    <w:tbl>
      <w:tblPr>
        <w:tblW w:w="12181" w:type="dxa"/>
        <w:tblInd w:w="93" w:type="dxa"/>
        <w:tblLook w:val="04A0"/>
      </w:tblPr>
      <w:tblGrid>
        <w:gridCol w:w="652"/>
        <w:gridCol w:w="4886"/>
        <w:gridCol w:w="1785"/>
        <w:gridCol w:w="1785"/>
        <w:gridCol w:w="1380"/>
        <w:gridCol w:w="1785"/>
        <w:gridCol w:w="1380"/>
        <w:gridCol w:w="1380"/>
      </w:tblGrid>
      <w:tr w:rsidR="00EF6FA9" w:rsidTr="00EF6FA9">
        <w:trPr>
          <w:trHeight w:val="225"/>
        </w:trPr>
        <w:tc>
          <w:tcPr>
            <w:tcW w:w="12181" w:type="dxa"/>
            <w:gridSpan w:val="8"/>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ΥΠΟΔΕΙΓΜΑ 1</w:t>
            </w:r>
          </w:p>
        </w:tc>
      </w:tr>
      <w:tr w:rsidR="00EF6FA9" w:rsidTr="00EF6FA9">
        <w:trPr>
          <w:trHeight w:val="225"/>
        </w:trPr>
        <w:tc>
          <w:tcPr>
            <w:tcW w:w="5512" w:type="dxa"/>
            <w:gridSpan w:val="2"/>
            <w:noWrap/>
            <w:vAlign w:val="bottom"/>
            <w:hideMark/>
          </w:tcPr>
          <w:p w:rsidR="00EF6FA9" w:rsidRDefault="00EF6FA9">
            <w:pPr>
              <w:rPr>
                <w:rFonts w:ascii="Verdana" w:hAnsi="Verdana" w:cs="Arial"/>
                <w:b/>
                <w:bCs/>
                <w:sz w:val="20"/>
                <w:szCs w:val="20"/>
              </w:rPr>
            </w:pPr>
            <w:r>
              <w:rPr>
                <w:rFonts w:ascii="Verdana" w:hAnsi="Verdana" w:cs="Arial"/>
                <w:b/>
                <w:bCs/>
                <w:sz w:val="20"/>
                <w:szCs w:val="20"/>
              </w:rPr>
              <w:t xml:space="preserve">ΕΛΛΗΝΙΚΗ ΔΗΜΟΚΡΑΤΙΑ </w:t>
            </w:r>
          </w:p>
        </w:tc>
        <w:tc>
          <w:tcPr>
            <w:tcW w:w="1258" w:type="dxa"/>
            <w:noWrap/>
            <w:vAlign w:val="bottom"/>
            <w:hideMark/>
          </w:tcPr>
          <w:p w:rsidR="00EF6FA9" w:rsidRDefault="00EF6FA9">
            <w:pPr>
              <w:spacing w:after="0"/>
              <w:rPr>
                <w:rFonts w:cs="Times New Roman"/>
              </w:rPr>
            </w:pPr>
          </w:p>
        </w:tc>
        <w:tc>
          <w:tcPr>
            <w:tcW w:w="1258" w:type="dxa"/>
            <w:noWrap/>
            <w:vAlign w:val="bottom"/>
            <w:hideMark/>
          </w:tcPr>
          <w:p w:rsidR="00EF6FA9" w:rsidRDefault="00EF6FA9">
            <w:pPr>
              <w:spacing w:after="0"/>
              <w:rPr>
                <w:rFonts w:cs="Times New Roman"/>
              </w:rPr>
            </w:pPr>
          </w:p>
        </w:tc>
        <w:tc>
          <w:tcPr>
            <w:tcW w:w="939" w:type="dxa"/>
            <w:noWrap/>
            <w:vAlign w:val="bottom"/>
            <w:hideMark/>
          </w:tcPr>
          <w:p w:rsidR="00EF6FA9" w:rsidRDefault="00EF6FA9">
            <w:pPr>
              <w:spacing w:after="0"/>
              <w:rPr>
                <w:rFonts w:cs="Times New Roman"/>
              </w:rPr>
            </w:pPr>
          </w:p>
        </w:tc>
        <w:tc>
          <w:tcPr>
            <w:tcW w:w="1336" w:type="dxa"/>
            <w:noWrap/>
            <w:vAlign w:val="bottom"/>
            <w:hideMark/>
          </w:tcPr>
          <w:p w:rsidR="00EF6FA9" w:rsidRDefault="00EF6FA9">
            <w:pPr>
              <w:spacing w:after="0"/>
              <w:rPr>
                <w:rFonts w:cs="Times New Roman"/>
              </w:rPr>
            </w:pPr>
          </w:p>
        </w:tc>
        <w:tc>
          <w:tcPr>
            <w:tcW w:w="939" w:type="dxa"/>
            <w:noWrap/>
            <w:vAlign w:val="bottom"/>
            <w:hideMark/>
          </w:tcPr>
          <w:p w:rsidR="00EF6FA9" w:rsidRDefault="00EF6FA9">
            <w:pPr>
              <w:spacing w:after="0"/>
              <w:rPr>
                <w:rFonts w:cs="Times New Roman"/>
              </w:rPr>
            </w:pPr>
          </w:p>
        </w:tc>
        <w:tc>
          <w:tcPr>
            <w:tcW w:w="939" w:type="dxa"/>
            <w:noWrap/>
            <w:vAlign w:val="bottom"/>
            <w:hideMark/>
          </w:tcPr>
          <w:p w:rsidR="00EF6FA9" w:rsidRDefault="00EF6FA9">
            <w:pPr>
              <w:spacing w:after="0"/>
              <w:rPr>
                <w:rFonts w:cs="Times New Roman"/>
              </w:rPr>
            </w:pPr>
          </w:p>
        </w:tc>
      </w:tr>
      <w:tr w:rsidR="00EF6FA9" w:rsidTr="00EF6FA9">
        <w:trPr>
          <w:trHeight w:val="225"/>
        </w:trPr>
        <w:tc>
          <w:tcPr>
            <w:tcW w:w="5512" w:type="dxa"/>
            <w:gridSpan w:val="2"/>
            <w:noWrap/>
            <w:vAlign w:val="bottom"/>
            <w:hideMark/>
          </w:tcPr>
          <w:p w:rsidR="00EF6FA9" w:rsidRDefault="00EF6FA9">
            <w:pPr>
              <w:rPr>
                <w:rFonts w:ascii="Verdana" w:hAnsi="Verdana" w:cs="Arial"/>
                <w:b/>
                <w:bCs/>
                <w:sz w:val="20"/>
                <w:szCs w:val="20"/>
              </w:rPr>
            </w:pPr>
            <w:r>
              <w:rPr>
                <w:rFonts w:ascii="Verdana" w:hAnsi="Verdana" w:cs="Arial"/>
                <w:b/>
                <w:bCs/>
                <w:sz w:val="20"/>
                <w:szCs w:val="20"/>
              </w:rPr>
              <w:t>ΝΟΜΟΣ ΑΤΤΙΚΗΣ</w:t>
            </w:r>
          </w:p>
        </w:tc>
        <w:tc>
          <w:tcPr>
            <w:tcW w:w="1258" w:type="dxa"/>
            <w:noWrap/>
            <w:vAlign w:val="bottom"/>
            <w:hideMark/>
          </w:tcPr>
          <w:p w:rsidR="00EF6FA9" w:rsidRDefault="00EF6FA9">
            <w:pPr>
              <w:spacing w:after="0"/>
              <w:rPr>
                <w:rFonts w:cs="Times New Roman"/>
              </w:rPr>
            </w:pPr>
          </w:p>
        </w:tc>
        <w:tc>
          <w:tcPr>
            <w:tcW w:w="1258" w:type="dxa"/>
            <w:noWrap/>
            <w:vAlign w:val="bottom"/>
            <w:hideMark/>
          </w:tcPr>
          <w:p w:rsidR="00EF6FA9" w:rsidRDefault="00EF6FA9">
            <w:pPr>
              <w:spacing w:after="0"/>
              <w:rPr>
                <w:rFonts w:cs="Times New Roman"/>
              </w:rPr>
            </w:pPr>
          </w:p>
        </w:tc>
        <w:tc>
          <w:tcPr>
            <w:tcW w:w="939" w:type="dxa"/>
            <w:noWrap/>
            <w:vAlign w:val="bottom"/>
            <w:hideMark/>
          </w:tcPr>
          <w:p w:rsidR="00EF6FA9" w:rsidRDefault="00EF6FA9">
            <w:pPr>
              <w:spacing w:after="0"/>
              <w:rPr>
                <w:rFonts w:cs="Times New Roman"/>
              </w:rPr>
            </w:pPr>
          </w:p>
        </w:tc>
        <w:tc>
          <w:tcPr>
            <w:tcW w:w="1336" w:type="dxa"/>
            <w:noWrap/>
            <w:vAlign w:val="bottom"/>
            <w:hideMark/>
          </w:tcPr>
          <w:p w:rsidR="00EF6FA9" w:rsidRDefault="00EF6FA9">
            <w:pPr>
              <w:spacing w:after="0"/>
              <w:rPr>
                <w:rFonts w:cs="Times New Roman"/>
              </w:rPr>
            </w:pPr>
          </w:p>
        </w:tc>
        <w:tc>
          <w:tcPr>
            <w:tcW w:w="939" w:type="dxa"/>
            <w:noWrap/>
            <w:vAlign w:val="bottom"/>
            <w:hideMark/>
          </w:tcPr>
          <w:p w:rsidR="00EF6FA9" w:rsidRDefault="00EF6FA9">
            <w:pPr>
              <w:spacing w:after="0"/>
              <w:rPr>
                <w:rFonts w:cs="Times New Roman"/>
              </w:rPr>
            </w:pPr>
          </w:p>
        </w:tc>
        <w:tc>
          <w:tcPr>
            <w:tcW w:w="939" w:type="dxa"/>
            <w:noWrap/>
            <w:vAlign w:val="bottom"/>
            <w:hideMark/>
          </w:tcPr>
          <w:p w:rsidR="00EF6FA9" w:rsidRDefault="00EF6FA9">
            <w:pPr>
              <w:spacing w:after="0"/>
              <w:rPr>
                <w:rFonts w:cs="Times New Roman"/>
              </w:rPr>
            </w:pPr>
          </w:p>
        </w:tc>
      </w:tr>
      <w:tr w:rsidR="00EF6FA9" w:rsidTr="00EF6FA9">
        <w:trPr>
          <w:trHeight w:val="225"/>
        </w:trPr>
        <w:tc>
          <w:tcPr>
            <w:tcW w:w="6770" w:type="dxa"/>
            <w:gridSpan w:val="3"/>
            <w:noWrap/>
            <w:vAlign w:val="bottom"/>
            <w:hideMark/>
          </w:tcPr>
          <w:p w:rsidR="00EF6FA9" w:rsidRDefault="00EF6FA9">
            <w:pPr>
              <w:rPr>
                <w:rFonts w:ascii="Verdana" w:hAnsi="Verdana" w:cs="Arial"/>
                <w:b/>
                <w:bCs/>
                <w:sz w:val="20"/>
                <w:szCs w:val="20"/>
              </w:rPr>
            </w:pPr>
            <w:r>
              <w:rPr>
                <w:rFonts w:ascii="Verdana" w:hAnsi="Verdana" w:cs="Arial"/>
                <w:b/>
                <w:bCs/>
                <w:sz w:val="20"/>
                <w:szCs w:val="20"/>
              </w:rPr>
              <w:t>ΔΗΜΟΣ ΑΧΑΡΝΩΝ</w:t>
            </w:r>
          </w:p>
        </w:tc>
        <w:tc>
          <w:tcPr>
            <w:tcW w:w="1258" w:type="dxa"/>
            <w:noWrap/>
            <w:vAlign w:val="bottom"/>
            <w:hideMark/>
          </w:tcPr>
          <w:p w:rsidR="00EF6FA9" w:rsidRDefault="00EF6FA9">
            <w:pPr>
              <w:spacing w:after="0"/>
              <w:rPr>
                <w:rFonts w:cs="Times New Roman"/>
              </w:rPr>
            </w:pPr>
          </w:p>
        </w:tc>
        <w:tc>
          <w:tcPr>
            <w:tcW w:w="939" w:type="dxa"/>
            <w:noWrap/>
            <w:vAlign w:val="bottom"/>
            <w:hideMark/>
          </w:tcPr>
          <w:p w:rsidR="00EF6FA9" w:rsidRDefault="00EF6FA9">
            <w:pPr>
              <w:spacing w:after="0"/>
              <w:rPr>
                <w:rFonts w:cs="Times New Roman"/>
              </w:rPr>
            </w:pPr>
          </w:p>
        </w:tc>
        <w:tc>
          <w:tcPr>
            <w:tcW w:w="1336" w:type="dxa"/>
            <w:noWrap/>
            <w:vAlign w:val="bottom"/>
            <w:hideMark/>
          </w:tcPr>
          <w:p w:rsidR="00EF6FA9" w:rsidRDefault="00EF6FA9">
            <w:pPr>
              <w:spacing w:after="0"/>
              <w:rPr>
                <w:rFonts w:cs="Times New Roman"/>
              </w:rPr>
            </w:pPr>
          </w:p>
        </w:tc>
        <w:tc>
          <w:tcPr>
            <w:tcW w:w="939" w:type="dxa"/>
            <w:noWrap/>
            <w:vAlign w:val="bottom"/>
            <w:hideMark/>
          </w:tcPr>
          <w:p w:rsidR="00EF6FA9" w:rsidRDefault="00EF6FA9">
            <w:pPr>
              <w:spacing w:after="0"/>
              <w:rPr>
                <w:rFonts w:cs="Times New Roman"/>
              </w:rPr>
            </w:pPr>
          </w:p>
        </w:tc>
        <w:tc>
          <w:tcPr>
            <w:tcW w:w="939" w:type="dxa"/>
            <w:noWrap/>
            <w:vAlign w:val="bottom"/>
            <w:hideMark/>
          </w:tcPr>
          <w:p w:rsidR="00EF6FA9" w:rsidRDefault="00EF6FA9">
            <w:pPr>
              <w:spacing w:after="0"/>
              <w:rPr>
                <w:rFonts w:cs="Times New Roman"/>
              </w:rPr>
            </w:pPr>
          </w:p>
        </w:tc>
      </w:tr>
      <w:tr w:rsidR="00EF6FA9" w:rsidTr="00EF6FA9">
        <w:trPr>
          <w:trHeight w:val="225"/>
        </w:trPr>
        <w:tc>
          <w:tcPr>
            <w:tcW w:w="12181" w:type="dxa"/>
            <w:gridSpan w:val="8"/>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ΤΡΙΜΗΝΙΑΙΑ ΕΚΘΕΣΗ</w:t>
            </w:r>
          </w:p>
        </w:tc>
      </w:tr>
      <w:tr w:rsidR="00EF6FA9" w:rsidTr="00EF6FA9">
        <w:trPr>
          <w:trHeight w:val="225"/>
        </w:trPr>
        <w:tc>
          <w:tcPr>
            <w:tcW w:w="12181" w:type="dxa"/>
            <w:gridSpan w:val="8"/>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ΑΠΟΤΕΛΕΣΜΑΤΑ ΕΚΤΕΛΕΣΗΣ ΠΡΟΫΠΟΛΟΓΙΣΜΟΥ ΕΣΟΔΩΝ 3ου ΤΡΙΜΗΝΟΥ 2020</w:t>
            </w:r>
          </w:p>
        </w:tc>
      </w:tr>
      <w:tr w:rsidR="00EF6FA9" w:rsidTr="00EF6FA9">
        <w:trPr>
          <w:trHeight w:val="225"/>
        </w:trPr>
        <w:tc>
          <w:tcPr>
            <w:tcW w:w="418" w:type="dxa"/>
            <w:noWrap/>
            <w:vAlign w:val="bottom"/>
            <w:hideMark/>
          </w:tcPr>
          <w:p w:rsidR="00EF6FA9" w:rsidRDefault="00EF6FA9">
            <w:pPr>
              <w:spacing w:after="0"/>
              <w:rPr>
                <w:rFonts w:cs="Times New Roman"/>
              </w:rPr>
            </w:pPr>
          </w:p>
        </w:tc>
        <w:tc>
          <w:tcPr>
            <w:tcW w:w="5094" w:type="dxa"/>
            <w:noWrap/>
            <w:vAlign w:val="bottom"/>
            <w:hideMark/>
          </w:tcPr>
          <w:p w:rsidR="00EF6FA9" w:rsidRDefault="00EF6FA9">
            <w:pPr>
              <w:spacing w:after="0"/>
              <w:rPr>
                <w:rFonts w:cs="Times New Roman"/>
              </w:rPr>
            </w:pPr>
          </w:p>
        </w:tc>
        <w:tc>
          <w:tcPr>
            <w:tcW w:w="1258" w:type="dxa"/>
            <w:noWrap/>
            <w:vAlign w:val="bottom"/>
            <w:hideMark/>
          </w:tcPr>
          <w:p w:rsidR="00EF6FA9" w:rsidRDefault="00EF6FA9">
            <w:pPr>
              <w:spacing w:after="0"/>
              <w:rPr>
                <w:rFonts w:cs="Times New Roman"/>
              </w:rPr>
            </w:pPr>
          </w:p>
        </w:tc>
        <w:tc>
          <w:tcPr>
            <w:tcW w:w="1258" w:type="dxa"/>
            <w:noWrap/>
            <w:vAlign w:val="bottom"/>
            <w:hideMark/>
          </w:tcPr>
          <w:p w:rsidR="00EF6FA9" w:rsidRDefault="00EF6FA9">
            <w:pPr>
              <w:spacing w:after="0"/>
              <w:rPr>
                <w:rFonts w:cs="Times New Roman"/>
              </w:rPr>
            </w:pPr>
          </w:p>
        </w:tc>
        <w:tc>
          <w:tcPr>
            <w:tcW w:w="4153" w:type="dxa"/>
            <w:gridSpan w:val="4"/>
            <w:noWrap/>
            <w:vAlign w:val="bottom"/>
            <w:hideMark/>
          </w:tcPr>
          <w:p w:rsidR="00EF6FA9" w:rsidRDefault="00EF6FA9">
            <w:pPr>
              <w:jc w:val="center"/>
              <w:rPr>
                <w:rFonts w:ascii="Verdana" w:hAnsi="Verdana" w:cs="Arial"/>
                <w:sz w:val="20"/>
                <w:szCs w:val="20"/>
              </w:rPr>
            </w:pPr>
            <w:r>
              <w:rPr>
                <w:rFonts w:ascii="Verdana" w:hAnsi="Verdana" w:cs="Arial"/>
                <w:sz w:val="20"/>
                <w:szCs w:val="20"/>
              </w:rPr>
              <w:t>ΠΕΡΙΟΔΟΣ 1/1/2020 - 30/9/2020</w:t>
            </w:r>
          </w:p>
        </w:tc>
      </w:tr>
      <w:tr w:rsidR="00EF6FA9" w:rsidTr="00EF6FA9">
        <w:trPr>
          <w:trHeight w:val="225"/>
        </w:trPr>
        <w:tc>
          <w:tcPr>
            <w:tcW w:w="418" w:type="dxa"/>
            <w:vMerge w:val="restart"/>
            <w:tcBorders>
              <w:top w:val="single" w:sz="4" w:space="0" w:color="auto"/>
              <w:left w:val="single" w:sz="4" w:space="0" w:color="auto"/>
              <w:bottom w:val="single" w:sz="4" w:space="0" w:color="auto"/>
              <w:right w:val="single" w:sz="4" w:space="0" w:color="auto"/>
            </w:tcBorders>
            <w:shd w:val="clear" w:color="auto" w:fill="C0C0C0"/>
            <w:noWrap/>
            <w:vAlign w:val="center"/>
            <w:hideMark/>
          </w:tcPr>
          <w:p w:rsidR="00EF6FA9" w:rsidRDefault="00EF6FA9">
            <w:pPr>
              <w:jc w:val="center"/>
              <w:rPr>
                <w:rFonts w:ascii="Verdana" w:hAnsi="Verdana" w:cs="Arial"/>
                <w:b/>
                <w:bCs/>
                <w:sz w:val="20"/>
                <w:szCs w:val="20"/>
              </w:rPr>
            </w:pPr>
            <w:r>
              <w:rPr>
                <w:rFonts w:ascii="Verdana" w:hAnsi="Verdana" w:cs="Arial"/>
                <w:b/>
                <w:bCs/>
                <w:sz w:val="20"/>
                <w:szCs w:val="20"/>
              </w:rPr>
              <w:t>Κ.Α.</w:t>
            </w:r>
          </w:p>
        </w:tc>
        <w:tc>
          <w:tcPr>
            <w:tcW w:w="5094" w:type="dxa"/>
            <w:vMerge w:val="restart"/>
            <w:tcBorders>
              <w:top w:val="single" w:sz="4" w:space="0" w:color="auto"/>
              <w:left w:val="single" w:sz="4" w:space="0" w:color="auto"/>
              <w:bottom w:val="single" w:sz="4" w:space="0" w:color="auto"/>
              <w:right w:val="single" w:sz="4" w:space="0" w:color="auto"/>
            </w:tcBorders>
            <w:shd w:val="clear" w:color="auto" w:fill="C0C0C0"/>
            <w:noWrap/>
            <w:vAlign w:val="center"/>
            <w:hideMark/>
          </w:tcPr>
          <w:p w:rsidR="00EF6FA9" w:rsidRDefault="00EF6FA9">
            <w:pPr>
              <w:jc w:val="center"/>
              <w:rPr>
                <w:rFonts w:ascii="Verdana" w:hAnsi="Verdana" w:cs="Arial"/>
                <w:b/>
                <w:bCs/>
                <w:sz w:val="20"/>
                <w:szCs w:val="20"/>
              </w:rPr>
            </w:pPr>
            <w:r>
              <w:rPr>
                <w:rFonts w:ascii="Verdana" w:hAnsi="Verdana" w:cs="Arial"/>
                <w:b/>
                <w:bCs/>
                <w:sz w:val="20"/>
                <w:szCs w:val="20"/>
              </w:rPr>
              <w:t>ΑΝΑΚΕΦΑΛΑΙΩΣΗ ΕΣΟΔΩΝ</w:t>
            </w:r>
          </w:p>
        </w:tc>
        <w:tc>
          <w:tcPr>
            <w:tcW w:w="1258" w:type="dxa"/>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Προϋπ/σμός</w:t>
            </w:r>
          </w:p>
        </w:tc>
        <w:tc>
          <w:tcPr>
            <w:tcW w:w="1258" w:type="dxa"/>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Βεβαιωθέντα</w:t>
            </w:r>
          </w:p>
        </w:tc>
        <w:tc>
          <w:tcPr>
            <w:tcW w:w="939" w:type="dxa"/>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w:t>
            </w:r>
          </w:p>
        </w:tc>
        <w:tc>
          <w:tcPr>
            <w:tcW w:w="1336" w:type="dxa"/>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Εισπραχθέντα</w:t>
            </w:r>
          </w:p>
        </w:tc>
        <w:tc>
          <w:tcPr>
            <w:tcW w:w="1878" w:type="dxa"/>
            <w:gridSpan w:val="2"/>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w:t>
            </w:r>
          </w:p>
        </w:tc>
      </w:tr>
      <w:tr w:rsidR="00EF6FA9" w:rsidTr="00EF6FA9">
        <w:trPr>
          <w:trHeight w:val="2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F6FA9" w:rsidRDefault="00EF6FA9">
            <w:pPr>
              <w:spacing w:after="0" w:line="240" w:lineRule="auto"/>
              <w:rPr>
                <w:rFonts w:ascii="Verdana" w:hAnsi="Verdana" w:cs="Arial"/>
                <w:b/>
                <w:bCs/>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F6FA9" w:rsidRDefault="00EF6FA9">
            <w:pPr>
              <w:spacing w:after="0" w:line="240" w:lineRule="auto"/>
              <w:rPr>
                <w:rFonts w:ascii="Verdana" w:hAnsi="Verdana" w:cs="Arial"/>
                <w:b/>
                <w:bCs/>
                <w:sz w:val="20"/>
                <w:szCs w:val="20"/>
              </w:rPr>
            </w:pPr>
          </w:p>
        </w:tc>
        <w:tc>
          <w:tcPr>
            <w:tcW w:w="1258" w:type="dxa"/>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ascii="Verdana" w:hAnsi="Verdana" w:cs="Arial"/>
                <w:sz w:val="20"/>
                <w:szCs w:val="20"/>
              </w:rPr>
            </w:pPr>
            <w:r>
              <w:rPr>
                <w:rFonts w:ascii="Verdana" w:hAnsi="Verdana" w:cs="Arial"/>
                <w:sz w:val="20"/>
                <w:szCs w:val="20"/>
              </w:rPr>
              <w:t>1</w:t>
            </w:r>
          </w:p>
        </w:tc>
        <w:tc>
          <w:tcPr>
            <w:tcW w:w="1258" w:type="dxa"/>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ascii="Verdana" w:hAnsi="Verdana" w:cs="Arial"/>
                <w:sz w:val="20"/>
                <w:szCs w:val="20"/>
              </w:rPr>
            </w:pPr>
            <w:r>
              <w:rPr>
                <w:rFonts w:ascii="Verdana" w:hAnsi="Verdana" w:cs="Arial"/>
                <w:sz w:val="20"/>
                <w:szCs w:val="20"/>
              </w:rPr>
              <w:t>2</w:t>
            </w:r>
          </w:p>
        </w:tc>
        <w:tc>
          <w:tcPr>
            <w:tcW w:w="939" w:type="dxa"/>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ascii="Verdana" w:hAnsi="Verdana" w:cs="Arial"/>
                <w:sz w:val="20"/>
                <w:szCs w:val="20"/>
              </w:rPr>
            </w:pPr>
            <w:r>
              <w:rPr>
                <w:rFonts w:ascii="Verdana" w:hAnsi="Verdana" w:cs="Arial"/>
                <w:sz w:val="20"/>
                <w:szCs w:val="20"/>
              </w:rPr>
              <w:t>2/1</w:t>
            </w:r>
          </w:p>
        </w:tc>
        <w:tc>
          <w:tcPr>
            <w:tcW w:w="1336" w:type="dxa"/>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ascii="Verdana" w:hAnsi="Verdana" w:cs="Arial"/>
                <w:sz w:val="20"/>
                <w:szCs w:val="20"/>
              </w:rPr>
            </w:pPr>
            <w:r>
              <w:rPr>
                <w:rFonts w:ascii="Verdana" w:hAnsi="Verdana" w:cs="Arial"/>
                <w:sz w:val="20"/>
                <w:szCs w:val="20"/>
              </w:rPr>
              <w:t>3</w:t>
            </w:r>
          </w:p>
        </w:tc>
        <w:tc>
          <w:tcPr>
            <w:tcW w:w="939" w:type="dxa"/>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ascii="Verdana" w:hAnsi="Verdana" w:cs="Arial"/>
                <w:sz w:val="20"/>
                <w:szCs w:val="20"/>
              </w:rPr>
            </w:pPr>
            <w:r>
              <w:rPr>
                <w:rFonts w:ascii="Verdana" w:hAnsi="Verdana" w:cs="Arial"/>
                <w:sz w:val="20"/>
                <w:szCs w:val="20"/>
              </w:rPr>
              <w:t>3/1</w:t>
            </w:r>
          </w:p>
        </w:tc>
        <w:tc>
          <w:tcPr>
            <w:tcW w:w="939" w:type="dxa"/>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ascii="Verdana" w:hAnsi="Verdana" w:cs="Arial"/>
                <w:sz w:val="20"/>
                <w:szCs w:val="20"/>
              </w:rPr>
            </w:pPr>
            <w:r>
              <w:rPr>
                <w:rFonts w:ascii="Verdana" w:hAnsi="Verdana" w:cs="Arial"/>
                <w:sz w:val="20"/>
                <w:szCs w:val="20"/>
              </w:rPr>
              <w:t>3/2</w:t>
            </w:r>
          </w:p>
        </w:tc>
      </w:tr>
      <w:tr w:rsidR="00EF6FA9" w:rsidTr="00EF6FA9">
        <w:trPr>
          <w:trHeight w:val="225"/>
        </w:trPr>
        <w:tc>
          <w:tcPr>
            <w:tcW w:w="418"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w:t>
            </w:r>
          </w:p>
        </w:tc>
        <w:tc>
          <w:tcPr>
            <w:tcW w:w="5094"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b/>
                <w:bCs/>
                <w:sz w:val="20"/>
                <w:szCs w:val="20"/>
              </w:rPr>
            </w:pPr>
            <w:r>
              <w:rPr>
                <w:rFonts w:ascii="Verdana" w:hAnsi="Verdana" w:cs="Arial"/>
                <w:b/>
                <w:bCs/>
                <w:sz w:val="20"/>
                <w:szCs w:val="20"/>
              </w:rPr>
              <w:t>Τακτικά έσοδα</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23.870.075,60</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16.548.970,51</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0,6932936</w:t>
            </w:r>
          </w:p>
        </w:tc>
        <w:tc>
          <w:tcPr>
            <w:tcW w:w="1336"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16.542.725,75</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0,693032</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0,9996226</w:t>
            </w:r>
          </w:p>
        </w:tc>
      </w:tr>
      <w:tr w:rsidR="00EF6FA9" w:rsidTr="00EF6FA9">
        <w:trPr>
          <w:trHeight w:val="225"/>
        </w:trPr>
        <w:tc>
          <w:tcPr>
            <w:tcW w:w="418"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w:t>
            </w:r>
          </w:p>
        </w:tc>
        <w:tc>
          <w:tcPr>
            <w:tcW w:w="5094"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Πρόσοδοι από ακίνητη περιούσια</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486.410,72</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271.568,94</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0,558312</w:t>
            </w:r>
          </w:p>
        </w:tc>
        <w:tc>
          <w:tcPr>
            <w:tcW w:w="1336"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271.568,94</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0,558312</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1</w:t>
            </w:r>
          </w:p>
        </w:tc>
      </w:tr>
      <w:tr w:rsidR="00EF6FA9" w:rsidTr="00EF6FA9">
        <w:trPr>
          <w:trHeight w:val="225"/>
        </w:trPr>
        <w:tc>
          <w:tcPr>
            <w:tcW w:w="418"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2</w:t>
            </w:r>
          </w:p>
        </w:tc>
        <w:tc>
          <w:tcPr>
            <w:tcW w:w="5094"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Ίρόσοδοι από κινητή περιούσια</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60.000,00</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36.922,41</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0,6153735</w:t>
            </w:r>
          </w:p>
        </w:tc>
        <w:tc>
          <w:tcPr>
            <w:tcW w:w="1336"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36.922,41</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0,6153735</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1</w:t>
            </w:r>
          </w:p>
        </w:tc>
      </w:tr>
      <w:tr w:rsidR="00EF6FA9" w:rsidTr="00EF6FA9">
        <w:trPr>
          <w:trHeight w:val="225"/>
        </w:trPr>
        <w:tc>
          <w:tcPr>
            <w:tcW w:w="418"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3</w:t>
            </w:r>
          </w:p>
        </w:tc>
        <w:tc>
          <w:tcPr>
            <w:tcW w:w="5094"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Εσοδα από ανταποδοτικά τέλη και δικαιώματα</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10.026.111,06</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7.177.328,76</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0,7158637</w:t>
            </w:r>
          </w:p>
        </w:tc>
        <w:tc>
          <w:tcPr>
            <w:tcW w:w="1336"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7.177.328,76</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0,7158637</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1</w:t>
            </w:r>
          </w:p>
        </w:tc>
      </w:tr>
      <w:tr w:rsidR="00EF6FA9" w:rsidTr="00EF6FA9">
        <w:trPr>
          <w:trHeight w:val="225"/>
        </w:trPr>
        <w:tc>
          <w:tcPr>
            <w:tcW w:w="418"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4</w:t>
            </w:r>
          </w:p>
        </w:tc>
        <w:tc>
          <w:tcPr>
            <w:tcW w:w="5094"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Εσοδα από λοιπά τέλη - δικαιώματα και παροχή υπηρεσιών</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3.041.511,03</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1.384.323,23</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0,4551433</w:t>
            </w:r>
          </w:p>
        </w:tc>
        <w:tc>
          <w:tcPr>
            <w:tcW w:w="1336"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1.378.774,75</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0,453319</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0,9959919</w:t>
            </w:r>
          </w:p>
        </w:tc>
      </w:tr>
      <w:tr w:rsidR="00EF6FA9" w:rsidTr="00EF6FA9">
        <w:trPr>
          <w:trHeight w:val="225"/>
        </w:trPr>
        <w:tc>
          <w:tcPr>
            <w:tcW w:w="418"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5</w:t>
            </w:r>
          </w:p>
        </w:tc>
        <w:tc>
          <w:tcPr>
            <w:tcW w:w="5094"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Φόροι και εισφορές</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250.000,00</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212.623,44</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0,8504938</w:t>
            </w:r>
          </w:p>
        </w:tc>
        <w:tc>
          <w:tcPr>
            <w:tcW w:w="1336"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212.623,44</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0,8504938</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1</w:t>
            </w:r>
          </w:p>
        </w:tc>
      </w:tr>
      <w:tr w:rsidR="00EF6FA9" w:rsidTr="00EF6FA9">
        <w:trPr>
          <w:trHeight w:val="225"/>
        </w:trPr>
        <w:tc>
          <w:tcPr>
            <w:tcW w:w="418"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6</w:t>
            </w:r>
          </w:p>
        </w:tc>
        <w:tc>
          <w:tcPr>
            <w:tcW w:w="5094"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Εσοδα από επιχορηγήσεις</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9.707.066,92</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7.436.237,51</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0,7660643</w:t>
            </w:r>
          </w:p>
        </w:tc>
        <w:tc>
          <w:tcPr>
            <w:tcW w:w="1336"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7.436.237,51</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0,7660643</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1</w:t>
            </w:r>
          </w:p>
        </w:tc>
      </w:tr>
      <w:tr w:rsidR="00EF6FA9" w:rsidTr="00EF6FA9">
        <w:trPr>
          <w:trHeight w:val="225"/>
        </w:trPr>
        <w:tc>
          <w:tcPr>
            <w:tcW w:w="418"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lastRenderedPageBreak/>
              <w:t>7</w:t>
            </w:r>
          </w:p>
        </w:tc>
        <w:tc>
          <w:tcPr>
            <w:tcW w:w="5094"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Λοιπά τακτικά έσοδα</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298.975,87</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29.966,22</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0,1002296</w:t>
            </w:r>
          </w:p>
        </w:tc>
        <w:tc>
          <w:tcPr>
            <w:tcW w:w="1336"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29.269,94</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0,0979007</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0,9767645</w:t>
            </w:r>
          </w:p>
        </w:tc>
      </w:tr>
      <w:tr w:rsidR="00EF6FA9" w:rsidTr="00EF6FA9">
        <w:trPr>
          <w:trHeight w:val="225"/>
        </w:trPr>
        <w:tc>
          <w:tcPr>
            <w:tcW w:w="418"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1</w:t>
            </w:r>
          </w:p>
        </w:tc>
        <w:tc>
          <w:tcPr>
            <w:tcW w:w="5094"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b/>
                <w:bCs/>
                <w:sz w:val="20"/>
                <w:szCs w:val="20"/>
              </w:rPr>
            </w:pPr>
            <w:r>
              <w:rPr>
                <w:rFonts w:ascii="Verdana" w:hAnsi="Verdana" w:cs="Arial"/>
                <w:b/>
                <w:bCs/>
                <w:sz w:val="20"/>
                <w:szCs w:val="20"/>
              </w:rPr>
              <w:t>Εκτακτα έσοδα</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23.702.202,40</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8.711.200,55</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0,3675271</w:t>
            </w:r>
          </w:p>
        </w:tc>
        <w:tc>
          <w:tcPr>
            <w:tcW w:w="1336"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8.636.038,27</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0,3643559</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0,9913718</w:t>
            </w:r>
          </w:p>
        </w:tc>
      </w:tr>
      <w:tr w:rsidR="00EF6FA9" w:rsidTr="00EF6FA9">
        <w:trPr>
          <w:trHeight w:val="225"/>
        </w:trPr>
        <w:tc>
          <w:tcPr>
            <w:tcW w:w="418"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11</w:t>
            </w:r>
          </w:p>
        </w:tc>
        <w:tc>
          <w:tcPr>
            <w:tcW w:w="5094"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Εσοδα από την εκποίηση κινητής και ακίνητης περιούσιας</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1.200,00</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17.983,67</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14,986392</w:t>
            </w:r>
          </w:p>
        </w:tc>
        <w:tc>
          <w:tcPr>
            <w:tcW w:w="1336"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17.983,67</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14,986392</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1</w:t>
            </w:r>
          </w:p>
        </w:tc>
      </w:tr>
      <w:tr w:rsidR="00EF6FA9" w:rsidTr="00EF6FA9">
        <w:trPr>
          <w:trHeight w:val="225"/>
        </w:trPr>
        <w:tc>
          <w:tcPr>
            <w:tcW w:w="418"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12</w:t>
            </w:r>
          </w:p>
        </w:tc>
        <w:tc>
          <w:tcPr>
            <w:tcW w:w="5094"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Επιχορηγήσεις για κάλυψη λειτουργικών δαπανών</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995.049,69</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873.024,19</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0,8773674</w:t>
            </w:r>
          </w:p>
        </w:tc>
        <w:tc>
          <w:tcPr>
            <w:tcW w:w="1336"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873.024,19</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0,8773674</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1</w:t>
            </w:r>
          </w:p>
        </w:tc>
      </w:tr>
      <w:tr w:rsidR="00EF6FA9" w:rsidTr="00EF6FA9">
        <w:trPr>
          <w:trHeight w:val="225"/>
        </w:trPr>
        <w:tc>
          <w:tcPr>
            <w:tcW w:w="418"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13</w:t>
            </w:r>
          </w:p>
        </w:tc>
        <w:tc>
          <w:tcPr>
            <w:tcW w:w="5094"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Επιχορηγήσεις για επενδυτικές δαπάνες</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4.373.388,74</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1.102.539,16</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0,2521018</w:t>
            </w:r>
          </w:p>
        </w:tc>
        <w:tc>
          <w:tcPr>
            <w:tcW w:w="1336"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1.102.539,16</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0,2521018</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1</w:t>
            </w:r>
          </w:p>
        </w:tc>
      </w:tr>
      <w:tr w:rsidR="00EF6FA9" w:rsidTr="00EF6FA9">
        <w:trPr>
          <w:trHeight w:val="225"/>
        </w:trPr>
        <w:tc>
          <w:tcPr>
            <w:tcW w:w="418"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14</w:t>
            </w:r>
          </w:p>
        </w:tc>
        <w:tc>
          <w:tcPr>
            <w:tcW w:w="5094"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Δωρεές - κληρονομιές - κληροδοσίες</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2.500,00</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0,00</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w:t>
            </w:r>
          </w:p>
        </w:tc>
        <w:tc>
          <w:tcPr>
            <w:tcW w:w="1336"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0,00</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w:t>
            </w:r>
          </w:p>
        </w:tc>
        <w:tc>
          <w:tcPr>
            <w:tcW w:w="939" w:type="dxa"/>
            <w:tcBorders>
              <w:top w:val="nil"/>
              <w:left w:val="nil"/>
              <w:bottom w:val="single" w:sz="4" w:space="0" w:color="auto"/>
              <w:right w:val="single" w:sz="4" w:space="0" w:color="auto"/>
            </w:tcBorders>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#ΔΙΑΙΡ/0!</w:t>
            </w:r>
          </w:p>
        </w:tc>
      </w:tr>
      <w:tr w:rsidR="00EF6FA9" w:rsidTr="00EF6FA9">
        <w:trPr>
          <w:trHeight w:val="225"/>
        </w:trPr>
        <w:tc>
          <w:tcPr>
            <w:tcW w:w="418"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15</w:t>
            </w:r>
          </w:p>
        </w:tc>
        <w:tc>
          <w:tcPr>
            <w:tcW w:w="5094"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Προσαυξήσεις - πρόστιμα - παράβολα</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1.307.065,86</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218.840,60</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0,1674289</w:t>
            </w:r>
          </w:p>
        </w:tc>
        <w:tc>
          <w:tcPr>
            <w:tcW w:w="1336"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146.046,48</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0,1117361</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0,6673646</w:t>
            </w:r>
          </w:p>
        </w:tc>
      </w:tr>
      <w:tr w:rsidR="00EF6FA9" w:rsidTr="00EF6FA9">
        <w:trPr>
          <w:trHeight w:val="225"/>
        </w:trPr>
        <w:tc>
          <w:tcPr>
            <w:tcW w:w="418"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16</w:t>
            </w:r>
          </w:p>
        </w:tc>
        <w:tc>
          <w:tcPr>
            <w:tcW w:w="5094"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Λοιπά έκτακτα έσοδα</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17.022.998,11</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6.498.812,93</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0,3817666</w:t>
            </w:r>
          </w:p>
        </w:tc>
        <w:tc>
          <w:tcPr>
            <w:tcW w:w="1336"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6.496.444,77</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0,3816275</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0,9996356</w:t>
            </w:r>
          </w:p>
        </w:tc>
      </w:tr>
      <w:tr w:rsidR="00EF6FA9" w:rsidTr="00EF6FA9">
        <w:trPr>
          <w:trHeight w:val="225"/>
        </w:trPr>
        <w:tc>
          <w:tcPr>
            <w:tcW w:w="418"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2</w:t>
            </w:r>
          </w:p>
        </w:tc>
        <w:tc>
          <w:tcPr>
            <w:tcW w:w="5094"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b/>
                <w:bCs/>
                <w:sz w:val="20"/>
                <w:szCs w:val="20"/>
              </w:rPr>
            </w:pPr>
            <w:r>
              <w:rPr>
                <w:rFonts w:ascii="Verdana" w:hAnsi="Verdana" w:cs="Arial"/>
                <w:b/>
                <w:bCs/>
                <w:sz w:val="20"/>
                <w:szCs w:val="20"/>
              </w:rPr>
              <w:t>Έσοδα παρελθόντων οικονομικών ετών</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4.348.619,70</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3.519.436,66</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0,8093227</w:t>
            </w:r>
          </w:p>
        </w:tc>
        <w:tc>
          <w:tcPr>
            <w:tcW w:w="1336"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3.444.167,12</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0,7920139</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0,9786132</w:t>
            </w:r>
          </w:p>
        </w:tc>
      </w:tr>
      <w:tr w:rsidR="00EF6FA9" w:rsidTr="00EF6FA9">
        <w:trPr>
          <w:trHeight w:val="225"/>
        </w:trPr>
        <w:tc>
          <w:tcPr>
            <w:tcW w:w="418"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21</w:t>
            </w:r>
          </w:p>
        </w:tc>
        <w:tc>
          <w:tcPr>
            <w:tcW w:w="5094"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Τακτικά έσοδα</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4.096.293,00</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3.511.095,75</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0,8571398</w:t>
            </w:r>
          </w:p>
        </w:tc>
        <w:tc>
          <w:tcPr>
            <w:tcW w:w="1336"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3.435.826,21</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0,8387648</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0,9785624</w:t>
            </w:r>
          </w:p>
        </w:tc>
      </w:tr>
      <w:tr w:rsidR="00EF6FA9" w:rsidTr="00EF6FA9">
        <w:trPr>
          <w:trHeight w:val="225"/>
        </w:trPr>
        <w:tc>
          <w:tcPr>
            <w:tcW w:w="418"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22</w:t>
            </w:r>
          </w:p>
        </w:tc>
        <w:tc>
          <w:tcPr>
            <w:tcW w:w="5094"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Έκτακτα έσοδα</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252.326,70</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8.340,91</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0,033056</w:t>
            </w:r>
          </w:p>
        </w:tc>
        <w:tc>
          <w:tcPr>
            <w:tcW w:w="1336"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8.340,91</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0,033056</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1</w:t>
            </w:r>
          </w:p>
        </w:tc>
      </w:tr>
      <w:tr w:rsidR="00EF6FA9" w:rsidTr="00EF6FA9">
        <w:trPr>
          <w:trHeight w:val="225"/>
        </w:trPr>
        <w:tc>
          <w:tcPr>
            <w:tcW w:w="418"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3</w:t>
            </w:r>
          </w:p>
        </w:tc>
        <w:tc>
          <w:tcPr>
            <w:tcW w:w="5094"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b/>
                <w:bCs/>
                <w:sz w:val="20"/>
                <w:szCs w:val="20"/>
              </w:rPr>
            </w:pPr>
            <w:r>
              <w:rPr>
                <w:rFonts w:ascii="Verdana" w:hAnsi="Verdana" w:cs="Arial"/>
                <w:b/>
                <w:bCs/>
                <w:sz w:val="20"/>
                <w:szCs w:val="20"/>
              </w:rPr>
              <w:t>Εισπράξεις από δάνεια και απαιτήσεις από Π.Ο.Ε.</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16.082.352,57</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15.844.941,16</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0,9852378</w:t>
            </w:r>
          </w:p>
        </w:tc>
        <w:tc>
          <w:tcPr>
            <w:tcW w:w="1336"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284.766,13</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0,0177067</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0,0179721</w:t>
            </w:r>
          </w:p>
        </w:tc>
      </w:tr>
      <w:tr w:rsidR="00EF6FA9" w:rsidTr="00EF6FA9">
        <w:trPr>
          <w:trHeight w:val="225"/>
        </w:trPr>
        <w:tc>
          <w:tcPr>
            <w:tcW w:w="418"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31</w:t>
            </w:r>
          </w:p>
        </w:tc>
        <w:tc>
          <w:tcPr>
            <w:tcW w:w="5094"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Εισπράξεις από δάνεια</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0,00</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0,00</w:t>
            </w:r>
          </w:p>
        </w:tc>
        <w:tc>
          <w:tcPr>
            <w:tcW w:w="939" w:type="dxa"/>
            <w:tcBorders>
              <w:top w:val="nil"/>
              <w:left w:val="nil"/>
              <w:bottom w:val="single" w:sz="4" w:space="0" w:color="auto"/>
              <w:right w:val="single" w:sz="4" w:space="0" w:color="auto"/>
            </w:tcBorders>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#ΔΙΑΙΡ/0!</w:t>
            </w:r>
          </w:p>
        </w:tc>
        <w:tc>
          <w:tcPr>
            <w:tcW w:w="1336"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0,00</w:t>
            </w:r>
          </w:p>
        </w:tc>
        <w:tc>
          <w:tcPr>
            <w:tcW w:w="939" w:type="dxa"/>
            <w:tcBorders>
              <w:top w:val="nil"/>
              <w:left w:val="nil"/>
              <w:bottom w:val="single" w:sz="4" w:space="0" w:color="auto"/>
              <w:right w:val="single" w:sz="4" w:space="0" w:color="auto"/>
            </w:tcBorders>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#ΔΙΑΙΡ/0!</w:t>
            </w:r>
          </w:p>
        </w:tc>
        <w:tc>
          <w:tcPr>
            <w:tcW w:w="939" w:type="dxa"/>
            <w:tcBorders>
              <w:top w:val="nil"/>
              <w:left w:val="nil"/>
              <w:bottom w:val="single" w:sz="4" w:space="0" w:color="auto"/>
              <w:right w:val="single" w:sz="4" w:space="0" w:color="auto"/>
            </w:tcBorders>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#ΔΙΑΙΡ/0!</w:t>
            </w:r>
          </w:p>
        </w:tc>
      </w:tr>
      <w:tr w:rsidR="00EF6FA9" w:rsidTr="00EF6FA9">
        <w:trPr>
          <w:trHeight w:val="225"/>
        </w:trPr>
        <w:tc>
          <w:tcPr>
            <w:tcW w:w="418"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32</w:t>
            </w:r>
          </w:p>
        </w:tc>
        <w:tc>
          <w:tcPr>
            <w:tcW w:w="5094"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 xml:space="preserve">Εισπρακτέα υπόλοιπα προηγούμενων </w:t>
            </w:r>
            <w:r>
              <w:rPr>
                <w:rFonts w:ascii="Verdana" w:hAnsi="Verdana" w:cs="Arial"/>
                <w:sz w:val="20"/>
                <w:szCs w:val="20"/>
              </w:rPr>
              <w:lastRenderedPageBreak/>
              <w:t>οικονομικών ετών</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lastRenderedPageBreak/>
              <w:t>16.082.352,57</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15.844.941,16</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0,985237</w:t>
            </w:r>
            <w:r>
              <w:rPr>
                <w:rFonts w:ascii="Verdana" w:hAnsi="Verdana" w:cs="Arial"/>
                <w:b/>
                <w:bCs/>
                <w:sz w:val="20"/>
                <w:szCs w:val="20"/>
              </w:rPr>
              <w:lastRenderedPageBreak/>
              <w:t>8</w:t>
            </w:r>
          </w:p>
        </w:tc>
        <w:tc>
          <w:tcPr>
            <w:tcW w:w="1336"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lastRenderedPageBreak/>
              <w:t>284.766,13</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0,017706</w:t>
            </w:r>
            <w:r>
              <w:rPr>
                <w:rFonts w:ascii="Verdana" w:hAnsi="Verdana" w:cs="Arial"/>
                <w:b/>
                <w:bCs/>
                <w:sz w:val="20"/>
                <w:szCs w:val="20"/>
              </w:rPr>
              <w:lastRenderedPageBreak/>
              <w:t>7</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lastRenderedPageBreak/>
              <w:t>0,017972</w:t>
            </w:r>
            <w:r>
              <w:rPr>
                <w:rFonts w:ascii="Verdana" w:hAnsi="Verdana" w:cs="Arial"/>
                <w:b/>
                <w:bCs/>
                <w:sz w:val="20"/>
                <w:szCs w:val="20"/>
              </w:rPr>
              <w:lastRenderedPageBreak/>
              <w:t>1</w:t>
            </w:r>
          </w:p>
        </w:tc>
      </w:tr>
      <w:tr w:rsidR="00EF6FA9" w:rsidTr="00EF6FA9">
        <w:trPr>
          <w:trHeight w:val="225"/>
        </w:trPr>
        <w:tc>
          <w:tcPr>
            <w:tcW w:w="418"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lastRenderedPageBreak/>
              <w:t>4</w:t>
            </w:r>
          </w:p>
        </w:tc>
        <w:tc>
          <w:tcPr>
            <w:tcW w:w="5094"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b/>
                <w:bCs/>
                <w:sz w:val="20"/>
                <w:szCs w:val="20"/>
              </w:rPr>
            </w:pPr>
            <w:r>
              <w:rPr>
                <w:rFonts w:ascii="Verdana" w:hAnsi="Verdana" w:cs="Arial"/>
                <w:b/>
                <w:bCs/>
                <w:sz w:val="20"/>
                <w:szCs w:val="20"/>
              </w:rPr>
              <w:t>Εισπράξεις υπέρ Δημοσίου και τρίτων</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9.509.449,55</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4.696.878,17</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0,4939169</w:t>
            </w:r>
          </w:p>
        </w:tc>
        <w:tc>
          <w:tcPr>
            <w:tcW w:w="1336"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4.696.878,17</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0,4939169</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1</w:t>
            </w:r>
          </w:p>
        </w:tc>
      </w:tr>
      <w:tr w:rsidR="00EF6FA9" w:rsidTr="00EF6FA9">
        <w:trPr>
          <w:trHeight w:val="225"/>
        </w:trPr>
        <w:tc>
          <w:tcPr>
            <w:tcW w:w="418"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41</w:t>
            </w:r>
          </w:p>
        </w:tc>
        <w:tc>
          <w:tcPr>
            <w:tcW w:w="5094"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Εισπράξεις υπέρ του δημόσιου</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8.528.369,55</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3.957.162,57</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0,4639999</w:t>
            </w:r>
          </w:p>
        </w:tc>
        <w:tc>
          <w:tcPr>
            <w:tcW w:w="1336"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3.957.162,57</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0,4639999</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1</w:t>
            </w:r>
          </w:p>
        </w:tc>
      </w:tr>
      <w:tr w:rsidR="00EF6FA9" w:rsidTr="00EF6FA9">
        <w:trPr>
          <w:trHeight w:val="225"/>
        </w:trPr>
        <w:tc>
          <w:tcPr>
            <w:tcW w:w="418"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42</w:t>
            </w:r>
          </w:p>
        </w:tc>
        <w:tc>
          <w:tcPr>
            <w:tcW w:w="5094"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Εισπράξεις υπέρ τρίτων</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52.000,00</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8.165,60</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0,1570308</w:t>
            </w:r>
          </w:p>
        </w:tc>
        <w:tc>
          <w:tcPr>
            <w:tcW w:w="1336"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8.165,60</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0,1570308</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1</w:t>
            </w:r>
          </w:p>
        </w:tc>
      </w:tr>
      <w:tr w:rsidR="00EF6FA9" w:rsidTr="00EF6FA9">
        <w:trPr>
          <w:trHeight w:val="225"/>
        </w:trPr>
        <w:tc>
          <w:tcPr>
            <w:tcW w:w="418"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43</w:t>
            </w:r>
          </w:p>
        </w:tc>
        <w:tc>
          <w:tcPr>
            <w:tcW w:w="5094"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ΕΣΟΔΑ ΠΡΟΣ ΑΠΟΔΟΣΗ ΣΕ ΤΡΙΤΟΥΣ</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929.080,00</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731.550,00</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0,7873918</w:t>
            </w:r>
          </w:p>
        </w:tc>
        <w:tc>
          <w:tcPr>
            <w:tcW w:w="1336"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731.550,00</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0,7873918</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1</w:t>
            </w:r>
          </w:p>
        </w:tc>
      </w:tr>
      <w:tr w:rsidR="00EF6FA9" w:rsidTr="00EF6FA9">
        <w:trPr>
          <w:trHeight w:val="225"/>
        </w:trPr>
        <w:tc>
          <w:tcPr>
            <w:tcW w:w="418"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5</w:t>
            </w:r>
          </w:p>
        </w:tc>
        <w:tc>
          <w:tcPr>
            <w:tcW w:w="5094"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b/>
                <w:bCs/>
                <w:sz w:val="20"/>
                <w:szCs w:val="20"/>
              </w:rPr>
            </w:pPr>
            <w:r>
              <w:rPr>
                <w:rFonts w:ascii="Verdana" w:hAnsi="Verdana" w:cs="Arial"/>
                <w:b/>
                <w:bCs/>
                <w:sz w:val="20"/>
                <w:szCs w:val="20"/>
              </w:rPr>
              <w:t>Χρηματικό υπόλοιπο προηγούμενου Έτους</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19.413.850,21</w:t>
            </w:r>
          </w:p>
        </w:tc>
        <w:tc>
          <w:tcPr>
            <w:tcW w:w="125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0,00</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w:t>
            </w:r>
          </w:p>
        </w:tc>
        <w:tc>
          <w:tcPr>
            <w:tcW w:w="1336"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0,00</w:t>
            </w:r>
          </w:p>
        </w:tc>
        <w:tc>
          <w:tcPr>
            <w:tcW w:w="93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w:t>
            </w:r>
          </w:p>
        </w:tc>
        <w:tc>
          <w:tcPr>
            <w:tcW w:w="939" w:type="dxa"/>
            <w:tcBorders>
              <w:top w:val="nil"/>
              <w:left w:val="nil"/>
              <w:bottom w:val="single" w:sz="4" w:space="0" w:color="auto"/>
              <w:right w:val="single" w:sz="4" w:space="0" w:color="auto"/>
            </w:tcBorders>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#ΔΙΑΙΡ/0!</w:t>
            </w:r>
          </w:p>
        </w:tc>
      </w:tr>
      <w:tr w:rsidR="00EF6FA9" w:rsidTr="00EF6FA9">
        <w:trPr>
          <w:trHeight w:val="225"/>
        </w:trPr>
        <w:tc>
          <w:tcPr>
            <w:tcW w:w="418" w:type="dxa"/>
            <w:tcBorders>
              <w:top w:val="nil"/>
              <w:left w:val="single" w:sz="4" w:space="0" w:color="auto"/>
              <w:bottom w:val="single" w:sz="4" w:space="0" w:color="auto"/>
              <w:right w:val="single" w:sz="4" w:space="0" w:color="auto"/>
            </w:tcBorders>
            <w:shd w:val="clear" w:color="auto" w:fill="C0C0C0"/>
            <w:noWrap/>
            <w:vAlign w:val="bottom"/>
            <w:hideMark/>
          </w:tcPr>
          <w:p w:rsidR="00EF6FA9" w:rsidRDefault="00EF6FA9">
            <w:pPr>
              <w:rPr>
                <w:rFonts w:ascii="Verdana" w:hAnsi="Verdana" w:cs="Arial"/>
                <w:sz w:val="20"/>
                <w:szCs w:val="20"/>
              </w:rPr>
            </w:pPr>
            <w:r>
              <w:rPr>
                <w:rFonts w:ascii="Verdana" w:hAnsi="Verdana" w:cs="Arial"/>
                <w:sz w:val="20"/>
                <w:szCs w:val="20"/>
              </w:rPr>
              <w:t> </w:t>
            </w:r>
          </w:p>
        </w:tc>
        <w:tc>
          <w:tcPr>
            <w:tcW w:w="5094" w:type="dxa"/>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Σύνολα εσόδων</w:t>
            </w:r>
          </w:p>
        </w:tc>
        <w:tc>
          <w:tcPr>
            <w:tcW w:w="1258" w:type="dxa"/>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96.926.550,03</w:t>
            </w:r>
          </w:p>
        </w:tc>
        <w:tc>
          <w:tcPr>
            <w:tcW w:w="1258" w:type="dxa"/>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49.321.427,05</w:t>
            </w:r>
          </w:p>
        </w:tc>
        <w:tc>
          <w:tcPr>
            <w:tcW w:w="939" w:type="dxa"/>
            <w:tcBorders>
              <w:top w:val="nil"/>
              <w:left w:val="nil"/>
              <w:bottom w:val="single" w:sz="4" w:space="0" w:color="auto"/>
              <w:right w:val="single" w:sz="4" w:space="0" w:color="auto"/>
            </w:tcBorders>
            <w:shd w:val="clear" w:color="auto" w:fill="C0C0C0"/>
            <w:noWrap/>
            <w:vAlign w:val="bottom"/>
            <w:hideMark/>
          </w:tcPr>
          <w:p w:rsidR="00EF6FA9" w:rsidRDefault="00EF6FA9">
            <w:pPr>
              <w:rPr>
                <w:rFonts w:ascii="Verdana" w:hAnsi="Verdana" w:cs="Arial"/>
                <w:b/>
                <w:bCs/>
                <w:sz w:val="20"/>
                <w:szCs w:val="20"/>
              </w:rPr>
            </w:pPr>
            <w:r>
              <w:rPr>
                <w:rFonts w:ascii="Verdana" w:hAnsi="Verdana" w:cs="Arial"/>
                <w:b/>
                <w:bCs/>
                <w:sz w:val="20"/>
                <w:szCs w:val="20"/>
              </w:rPr>
              <w:t> </w:t>
            </w:r>
          </w:p>
        </w:tc>
        <w:tc>
          <w:tcPr>
            <w:tcW w:w="1336" w:type="dxa"/>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33.604.575,44</w:t>
            </w:r>
          </w:p>
        </w:tc>
        <w:tc>
          <w:tcPr>
            <w:tcW w:w="939" w:type="dxa"/>
            <w:tcBorders>
              <w:top w:val="nil"/>
              <w:left w:val="nil"/>
              <w:bottom w:val="single" w:sz="4" w:space="0" w:color="auto"/>
              <w:right w:val="single" w:sz="4" w:space="0" w:color="auto"/>
            </w:tcBorders>
            <w:shd w:val="clear" w:color="auto" w:fill="C0C0C0"/>
            <w:noWrap/>
            <w:vAlign w:val="bottom"/>
            <w:hideMark/>
          </w:tcPr>
          <w:p w:rsidR="00EF6FA9" w:rsidRDefault="00EF6FA9">
            <w:pPr>
              <w:rPr>
                <w:rFonts w:ascii="Verdana" w:hAnsi="Verdana" w:cs="Arial"/>
                <w:sz w:val="20"/>
                <w:szCs w:val="20"/>
              </w:rPr>
            </w:pPr>
            <w:r>
              <w:rPr>
                <w:rFonts w:ascii="Verdana" w:hAnsi="Verdana" w:cs="Arial"/>
                <w:sz w:val="20"/>
                <w:szCs w:val="20"/>
              </w:rPr>
              <w:t> </w:t>
            </w:r>
          </w:p>
        </w:tc>
        <w:tc>
          <w:tcPr>
            <w:tcW w:w="939" w:type="dxa"/>
            <w:tcBorders>
              <w:top w:val="nil"/>
              <w:left w:val="nil"/>
              <w:bottom w:val="single" w:sz="4" w:space="0" w:color="auto"/>
              <w:right w:val="single" w:sz="4" w:space="0" w:color="auto"/>
            </w:tcBorders>
            <w:shd w:val="clear" w:color="auto" w:fill="C0C0C0"/>
            <w:noWrap/>
            <w:vAlign w:val="bottom"/>
            <w:hideMark/>
          </w:tcPr>
          <w:p w:rsidR="00EF6FA9" w:rsidRDefault="00EF6FA9">
            <w:pPr>
              <w:rPr>
                <w:rFonts w:ascii="Verdana" w:hAnsi="Verdana" w:cs="Arial"/>
                <w:sz w:val="20"/>
                <w:szCs w:val="20"/>
              </w:rPr>
            </w:pPr>
            <w:r>
              <w:rPr>
                <w:rFonts w:ascii="Verdana" w:hAnsi="Verdana" w:cs="Arial"/>
                <w:sz w:val="20"/>
                <w:szCs w:val="20"/>
              </w:rPr>
              <w:t> </w:t>
            </w:r>
          </w:p>
        </w:tc>
      </w:tr>
    </w:tbl>
    <w:p w:rsidR="00EF6FA9" w:rsidRDefault="00EF6FA9" w:rsidP="00EF6FA9">
      <w:pPr>
        <w:autoSpaceDE w:val="0"/>
        <w:autoSpaceDN w:val="0"/>
        <w:adjustRightInd w:val="0"/>
        <w:spacing w:line="360" w:lineRule="auto"/>
        <w:jc w:val="both"/>
        <w:rPr>
          <w:rFonts w:ascii="Verdana" w:hAnsi="Verdana"/>
          <w:color w:val="000000"/>
          <w:sz w:val="20"/>
          <w:szCs w:val="20"/>
        </w:rPr>
      </w:pPr>
    </w:p>
    <w:p w:rsidR="00EF6FA9" w:rsidRDefault="00EF6FA9" w:rsidP="00EF6FA9">
      <w:pPr>
        <w:autoSpaceDE w:val="0"/>
        <w:autoSpaceDN w:val="0"/>
        <w:adjustRightInd w:val="0"/>
        <w:spacing w:line="360" w:lineRule="auto"/>
        <w:jc w:val="both"/>
        <w:rPr>
          <w:rFonts w:ascii="Verdana" w:hAnsi="Verdana"/>
          <w:color w:val="000000"/>
          <w:sz w:val="20"/>
          <w:szCs w:val="20"/>
        </w:rPr>
      </w:pPr>
    </w:p>
    <w:p w:rsidR="00EF6FA9" w:rsidRDefault="00EF6FA9" w:rsidP="00EF6FA9">
      <w:pPr>
        <w:autoSpaceDE w:val="0"/>
        <w:autoSpaceDN w:val="0"/>
        <w:adjustRightInd w:val="0"/>
        <w:spacing w:line="360" w:lineRule="auto"/>
        <w:jc w:val="both"/>
        <w:rPr>
          <w:rFonts w:ascii="Verdana" w:hAnsi="Verdana"/>
          <w:color w:val="000000"/>
          <w:sz w:val="20"/>
          <w:szCs w:val="20"/>
        </w:rPr>
      </w:pPr>
    </w:p>
    <w:p w:rsidR="00EF6FA9" w:rsidRDefault="00EF6FA9" w:rsidP="00EF6FA9">
      <w:pPr>
        <w:autoSpaceDE w:val="0"/>
        <w:autoSpaceDN w:val="0"/>
        <w:adjustRightInd w:val="0"/>
        <w:spacing w:line="360" w:lineRule="auto"/>
        <w:jc w:val="both"/>
        <w:rPr>
          <w:rFonts w:ascii="Verdana" w:hAnsi="Verdana"/>
          <w:color w:val="000000"/>
          <w:sz w:val="20"/>
          <w:szCs w:val="20"/>
        </w:rPr>
      </w:pPr>
    </w:p>
    <w:p w:rsidR="00EF6FA9" w:rsidRDefault="00EF6FA9" w:rsidP="00EF6FA9">
      <w:pPr>
        <w:autoSpaceDE w:val="0"/>
        <w:autoSpaceDN w:val="0"/>
        <w:adjustRightInd w:val="0"/>
        <w:spacing w:line="360" w:lineRule="auto"/>
        <w:jc w:val="both"/>
        <w:rPr>
          <w:rFonts w:ascii="Verdana" w:hAnsi="Verdana"/>
          <w:color w:val="000000"/>
          <w:sz w:val="20"/>
          <w:szCs w:val="20"/>
        </w:rPr>
      </w:pPr>
    </w:p>
    <w:p w:rsidR="00EF6FA9" w:rsidRDefault="00EF6FA9" w:rsidP="00EF6FA9">
      <w:pPr>
        <w:autoSpaceDE w:val="0"/>
        <w:autoSpaceDN w:val="0"/>
        <w:adjustRightInd w:val="0"/>
        <w:spacing w:line="360" w:lineRule="auto"/>
        <w:jc w:val="both"/>
        <w:rPr>
          <w:rFonts w:ascii="Verdana" w:hAnsi="Verdana"/>
          <w:color w:val="000000"/>
          <w:sz w:val="20"/>
          <w:szCs w:val="20"/>
        </w:rPr>
      </w:pPr>
    </w:p>
    <w:p w:rsidR="00EF6FA9" w:rsidRDefault="00EF6FA9" w:rsidP="00EF6FA9">
      <w:pPr>
        <w:autoSpaceDE w:val="0"/>
        <w:autoSpaceDN w:val="0"/>
        <w:adjustRightInd w:val="0"/>
        <w:spacing w:line="360" w:lineRule="auto"/>
        <w:jc w:val="both"/>
        <w:rPr>
          <w:rFonts w:ascii="Verdana" w:hAnsi="Verdana"/>
          <w:color w:val="000000"/>
          <w:sz w:val="20"/>
          <w:szCs w:val="20"/>
        </w:rPr>
      </w:pPr>
    </w:p>
    <w:p w:rsidR="00EF6FA9" w:rsidRDefault="00EF6FA9" w:rsidP="00EF6FA9">
      <w:pPr>
        <w:autoSpaceDE w:val="0"/>
        <w:autoSpaceDN w:val="0"/>
        <w:adjustRightInd w:val="0"/>
        <w:spacing w:line="360" w:lineRule="auto"/>
        <w:jc w:val="both"/>
        <w:rPr>
          <w:rFonts w:ascii="Verdana" w:hAnsi="Verdana"/>
          <w:color w:val="000000"/>
          <w:sz w:val="20"/>
          <w:szCs w:val="20"/>
        </w:rPr>
      </w:pPr>
    </w:p>
    <w:p w:rsidR="00EF6FA9" w:rsidRDefault="00EF6FA9" w:rsidP="00EF6FA9">
      <w:pPr>
        <w:autoSpaceDE w:val="0"/>
        <w:autoSpaceDN w:val="0"/>
        <w:adjustRightInd w:val="0"/>
        <w:spacing w:line="360" w:lineRule="auto"/>
        <w:jc w:val="both"/>
        <w:rPr>
          <w:rFonts w:ascii="Verdana" w:hAnsi="Verdana"/>
          <w:color w:val="000000"/>
          <w:sz w:val="20"/>
          <w:szCs w:val="20"/>
        </w:rPr>
      </w:pPr>
    </w:p>
    <w:tbl>
      <w:tblPr>
        <w:tblW w:w="13740" w:type="dxa"/>
        <w:tblInd w:w="93" w:type="dxa"/>
        <w:tblLook w:val="04A0"/>
      </w:tblPr>
      <w:tblGrid>
        <w:gridCol w:w="554"/>
        <w:gridCol w:w="3341"/>
        <w:gridCol w:w="1331"/>
        <w:gridCol w:w="1305"/>
        <w:gridCol w:w="1123"/>
        <w:gridCol w:w="1455"/>
        <w:gridCol w:w="1123"/>
        <w:gridCol w:w="1224"/>
        <w:gridCol w:w="1331"/>
        <w:gridCol w:w="1123"/>
        <w:gridCol w:w="1123"/>
      </w:tblGrid>
      <w:tr w:rsidR="00EF6FA9" w:rsidTr="00EF6FA9">
        <w:trPr>
          <w:trHeight w:val="255"/>
        </w:trPr>
        <w:tc>
          <w:tcPr>
            <w:tcW w:w="13740" w:type="dxa"/>
            <w:gridSpan w:val="11"/>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lastRenderedPageBreak/>
              <w:t>ΥΠΟΔΕΙΓΜΑ 2</w:t>
            </w:r>
          </w:p>
        </w:tc>
      </w:tr>
      <w:tr w:rsidR="00EF6FA9" w:rsidTr="00EF6FA9">
        <w:trPr>
          <w:trHeight w:val="255"/>
        </w:trPr>
        <w:tc>
          <w:tcPr>
            <w:tcW w:w="4883" w:type="dxa"/>
            <w:gridSpan w:val="2"/>
            <w:noWrap/>
            <w:vAlign w:val="bottom"/>
            <w:hideMark/>
          </w:tcPr>
          <w:p w:rsidR="00EF6FA9" w:rsidRDefault="00EF6FA9">
            <w:pPr>
              <w:rPr>
                <w:rFonts w:ascii="Verdana" w:hAnsi="Verdana" w:cs="Arial"/>
                <w:b/>
                <w:bCs/>
                <w:sz w:val="20"/>
                <w:szCs w:val="20"/>
              </w:rPr>
            </w:pPr>
            <w:r>
              <w:rPr>
                <w:rFonts w:ascii="Verdana" w:hAnsi="Verdana" w:cs="Arial"/>
                <w:b/>
                <w:bCs/>
                <w:sz w:val="20"/>
                <w:szCs w:val="20"/>
              </w:rPr>
              <w:t xml:space="preserve">ΕΛΛΗΝΙΚΗ ΔΗΜΟΚΡΑΤΙΑ </w:t>
            </w:r>
          </w:p>
        </w:tc>
        <w:tc>
          <w:tcPr>
            <w:tcW w:w="1097" w:type="dxa"/>
            <w:noWrap/>
            <w:vAlign w:val="bottom"/>
            <w:hideMark/>
          </w:tcPr>
          <w:p w:rsidR="00EF6FA9" w:rsidRDefault="00EF6FA9">
            <w:pPr>
              <w:spacing w:after="0"/>
              <w:rPr>
                <w:rFonts w:cs="Times New Roman"/>
              </w:rPr>
            </w:pPr>
          </w:p>
        </w:tc>
        <w:tc>
          <w:tcPr>
            <w:tcW w:w="1123" w:type="dxa"/>
            <w:noWrap/>
            <w:vAlign w:val="bottom"/>
            <w:hideMark/>
          </w:tcPr>
          <w:p w:rsidR="00EF6FA9" w:rsidRDefault="00EF6FA9">
            <w:pPr>
              <w:spacing w:after="0"/>
              <w:rPr>
                <w:rFonts w:cs="Times New Roman"/>
              </w:rPr>
            </w:pPr>
          </w:p>
        </w:tc>
        <w:tc>
          <w:tcPr>
            <w:tcW w:w="810" w:type="dxa"/>
            <w:noWrap/>
            <w:vAlign w:val="bottom"/>
            <w:hideMark/>
          </w:tcPr>
          <w:p w:rsidR="00EF6FA9" w:rsidRDefault="00EF6FA9">
            <w:pPr>
              <w:spacing w:after="0"/>
              <w:rPr>
                <w:rFonts w:cs="Times New Roman"/>
              </w:rPr>
            </w:pPr>
          </w:p>
        </w:tc>
        <w:tc>
          <w:tcPr>
            <w:tcW w:w="1127" w:type="dxa"/>
            <w:noWrap/>
            <w:vAlign w:val="bottom"/>
            <w:hideMark/>
          </w:tcPr>
          <w:p w:rsidR="00EF6FA9" w:rsidRDefault="00EF6FA9">
            <w:pPr>
              <w:spacing w:after="0"/>
              <w:rPr>
                <w:rFonts w:cs="Times New Roman"/>
              </w:rPr>
            </w:pPr>
          </w:p>
        </w:tc>
        <w:tc>
          <w:tcPr>
            <w:tcW w:w="871" w:type="dxa"/>
            <w:noWrap/>
            <w:vAlign w:val="bottom"/>
            <w:hideMark/>
          </w:tcPr>
          <w:p w:rsidR="00EF6FA9" w:rsidRDefault="00EF6FA9">
            <w:pPr>
              <w:spacing w:after="0"/>
              <w:rPr>
                <w:rFonts w:cs="Times New Roman"/>
              </w:rPr>
            </w:pPr>
          </w:p>
        </w:tc>
        <w:tc>
          <w:tcPr>
            <w:tcW w:w="998" w:type="dxa"/>
            <w:noWrap/>
            <w:vAlign w:val="bottom"/>
            <w:hideMark/>
          </w:tcPr>
          <w:p w:rsidR="00EF6FA9" w:rsidRDefault="00EF6FA9">
            <w:pPr>
              <w:spacing w:after="0"/>
              <w:rPr>
                <w:rFonts w:cs="Times New Roman"/>
              </w:rPr>
            </w:pPr>
          </w:p>
        </w:tc>
        <w:tc>
          <w:tcPr>
            <w:tcW w:w="1089" w:type="dxa"/>
            <w:noWrap/>
            <w:vAlign w:val="bottom"/>
            <w:hideMark/>
          </w:tcPr>
          <w:p w:rsidR="00EF6FA9" w:rsidRDefault="00EF6FA9">
            <w:pPr>
              <w:spacing w:after="0"/>
              <w:rPr>
                <w:rFonts w:cs="Times New Roman"/>
              </w:rPr>
            </w:pPr>
          </w:p>
        </w:tc>
        <w:tc>
          <w:tcPr>
            <w:tcW w:w="871" w:type="dxa"/>
            <w:noWrap/>
            <w:vAlign w:val="bottom"/>
            <w:hideMark/>
          </w:tcPr>
          <w:p w:rsidR="00EF6FA9" w:rsidRDefault="00EF6FA9">
            <w:pPr>
              <w:spacing w:after="0"/>
              <w:rPr>
                <w:rFonts w:cs="Times New Roman"/>
              </w:rPr>
            </w:pPr>
          </w:p>
        </w:tc>
        <w:tc>
          <w:tcPr>
            <w:tcW w:w="871" w:type="dxa"/>
            <w:noWrap/>
            <w:vAlign w:val="bottom"/>
            <w:hideMark/>
          </w:tcPr>
          <w:p w:rsidR="00EF6FA9" w:rsidRDefault="00EF6FA9">
            <w:pPr>
              <w:spacing w:after="0"/>
              <w:rPr>
                <w:rFonts w:cs="Times New Roman"/>
              </w:rPr>
            </w:pPr>
          </w:p>
        </w:tc>
      </w:tr>
      <w:tr w:rsidR="00EF6FA9" w:rsidTr="00EF6FA9">
        <w:trPr>
          <w:trHeight w:val="255"/>
        </w:trPr>
        <w:tc>
          <w:tcPr>
            <w:tcW w:w="4883" w:type="dxa"/>
            <w:gridSpan w:val="2"/>
            <w:noWrap/>
            <w:vAlign w:val="bottom"/>
            <w:hideMark/>
          </w:tcPr>
          <w:p w:rsidR="00EF6FA9" w:rsidRDefault="00EF6FA9">
            <w:pPr>
              <w:rPr>
                <w:rFonts w:ascii="Verdana" w:hAnsi="Verdana" w:cs="Arial"/>
                <w:b/>
                <w:bCs/>
                <w:sz w:val="20"/>
                <w:szCs w:val="20"/>
              </w:rPr>
            </w:pPr>
            <w:r>
              <w:rPr>
                <w:rFonts w:ascii="Verdana" w:hAnsi="Verdana" w:cs="Arial"/>
                <w:b/>
                <w:bCs/>
                <w:sz w:val="20"/>
                <w:szCs w:val="20"/>
              </w:rPr>
              <w:t>ΝΟΜΟΣ ΑΤΤΙΚΗΣ</w:t>
            </w:r>
          </w:p>
        </w:tc>
        <w:tc>
          <w:tcPr>
            <w:tcW w:w="1097" w:type="dxa"/>
            <w:noWrap/>
            <w:vAlign w:val="bottom"/>
            <w:hideMark/>
          </w:tcPr>
          <w:p w:rsidR="00EF6FA9" w:rsidRDefault="00EF6FA9">
            <w:pPr>
              <w:spacing w:after="0"/>
              <w:rPr>
                <w:rFonts w:cs="Times New Roman"/>
              </w:rPr>
            </w:pPr>
          </w:p>
        </w:tc>
        <w:tc>
          <w:tcPr>
            <w:tcW w:w="1123" w:type="dxa"/>
            <w:noWrap/>
            <w:vAlign w:val="bottom"/>
            <w:hideMark/>
          </w:tcPr>
          <w:p w:rsidR="00EF6FA9" w:rsidRDefault="00EF6FA9">
            <w:pPr>
              <w:spacing w:after="0"/>
              <w:rPr>
                <w:rFonts w:cs="Times New Roman"/>
              </w:rPr>
            </w:pPr>
          </w:p>
        </w:tc>
        <w:tc>
          <w:tcPr>
            <w:tcW w:w="810" w:type="dxa"/>
            <w:noWrap/>
            <w:vAlign w:val="bottom"/>
            <w:hideMark/>
          </w:tcPr>
          <w:p w:rsidR="00EF6FA9" w:rsidRDefault="00EF6FA9">
            <w:pPr>
              <w:spacing w:after="0"/>
              <w:rPr>
                <w:rFonts w:cs="Times New Roman"/>
              </w:rPr>
            </w:pPr>
          </w:p>
        </w:tc>
        <w:tc>
          <w:tcPr>
            <w:tcW w:w="1127" w:type="dxa"/>
            <w:noWrap/>
            <w:vAlign w:val="bottom"/>
            <w:hideMark/>
          </w:tcPr>
          <w:p w:rsidR="00EF6FA9" w:rsidRDefault="00EF6FA9">
            <w:pPr>
              <w:spacing w:after="0"/>
              <w:rPr>
                <w:rFonts w:cs="Times New Roman"/>
              </w:rPr>
            </w:pPr>
          </w:p>
        </w:tc>
        <w:tc>
          <w:tcPr>
            <w:tcW w:w="871" w:type="dxa"/>
            <w:noWrap/>
            <w:vAlign w:val="bottom"/>
            <w:hideMark/>
          </w:tcPr>
          <w:p w:rsidR="00EF6FA9" w:rsidRDefault="00EF6FA9">
            <w:pPr>
              <w:spacing w:after="0"/>
              <w:rPr>
                <w:rFonts w:cs="Times New Roman"/>
              </w:rPr>
            </w:pPr>
          </w:p>
        </w:tc>
        <w:tc>
          <w:tcPr>
            <w:tcW w:w="998" w:type="dxa"/>
            <w:noWrap/>
            <w:vAlign w:val="bottom"/>
            <w:hideMark/>
          </w:tcPr>
          <w:p w:rsidR="00EF6FA9" w:rsidRDefault="00EF6FA9">
            <w:pPr>
              <w:spacing w:after="0"/>
              <w:rPr>
                <w:rFonts w:cs="Times New Roman"/>
              </w:rPr>
            </w:pPr>
          </w:p>
        </w:tc>
        <w:tc>
          <w:tcPr>
            <w:tcW w:w="1089" w:type="dxa"/>
            <w:noWrap/>
            <w:vAlign w:val="bottom"/>
            <w:hideMark/>
          </w:tcPr>
          <w:p w:rsidR="00EF6FA9" w:rsidRDefault="00EF6FA9">
            <w:pPr>
              <w:spacing w:after="0"/>
              <w:rPr>
                <w:rFonts w:cs="Times New Roman"/>
              </w:rPr>
            </w:pPr>
          </w:p>
        </w:tc>
        <w:tc>
          <w:tcPr>
            <w:tcW w:w="871" w:type="dxa"/>
            <w:noWrap/>
            <w:vAlign w:val="bottom"/>
            <w:hideMark/>
          </w:tcPr>
          <w:p w:rsidR="00EF6FA9" w:rsidRDefault="00EF6FA9">
            <w:pPr>
              <w:spacing w:after="0"/>
              <w:rPr>
                <w:rFonts w:cs="Times New Roman"/>
              </w:rPr>
            </w:pPr>
          </w:p>
        </w:tc>
        <w:tc>
          <w:tcPr>
            <w:tcW w:w="871" w:type="dxa"/>
            <w:noWrap/>
            <w:vAlign w:val="bottom"/>
            <w:hideMark/>
          </w:tcPr>
          <w:p w:rsidR="00EF6FA9" w:rsidRDefault="00EF6FA9">
            <w:pPr>
              <w:spacing w:after="0"/>
              <w:rPr>
                <w:rFonts w:cs="Times New Roman"/>
              </w:rPr>
            </w:pPr>
          </w:p>
        </w:tc>
      </w:tr>
      <w:tr w:rsidR="00EF6FA9" w:rsidTr="00EF6FA9">
        <w:trPr>
          <w:trHeight w:val="255"/>
        </w:trPr>
        <w:tc>
          <w:tcPr>
            <w:tcW w:w="5980" w:type="dxa"/>
            <w:gridSpan w:val="3"/>
            <w:noWrap/>
            <w:vAlign w:val="bottom"/>
            <w:hideMark/>
          </w:tcPr>
          <w:p w:rsidR="00EF6FA9" w:rsidRDefault="00EF6FA9">
            <w:pPr>
              <w:rPr>
                <w:rFonts w:ascii="Verdana" w:hAnsi="Verdana" w:cs="Arial"/>
                <w:b/>
                <w:bCs/>
                <w:sz w:val="20"/>
                <w:szCs w:val="20"/>
              </w:rPr>
            </w:pPr>
            <w:r>
              <w:rPr>
                <w:rFonts w:ascii="Verdana" w:hAnsi="Verdana" w:cs="Arial"/>
                <w:b/>
                <w:bCs/>
                <w:sz w:val="20"/>
                <w:szCs w:val="20"/>
              </w:rPr>
              <w:t>ΔΗΜΟΣ ΑΧΑΡΝΩΝ</w:t>
            </w:r>
          </w:p>
        </w:tc>
        <w:tc>
          <w:tcPr>
            <w:tcW w:w="1123" w:type="dxa"/>
            <w:noWrap/>
            <w:vAlign w:val="bottom"/>
            <w:hideMark/>
          </w:tcPr>
          <w:p w:rsidR="00EF6FA9" w:rsidRDefault="00EF6FA9">
            <w:pPr>
              <w:spacing w:after="0"/>
              <w:rPr>
                <w:rFonts w:cs="Times New Roman"/>
              </w:rPr>
            </w:pPr>
          </w:p>
        </w:tc>
        <w:tc>
          <w:tcPr>
            <w:tcW w:w="810" w:type="dxa"/>
            <w:noWrap/>
            <w:vAlign w:val="bottom"/>
            <w:hideMark/>
          </w:tcPr>
          <w:p w:rsidR="00EF6FA9" w:rsidRDefault="00EF6FA9">
            <w:pPr>
              <w:spacing w:after="0"/>
              <w:rPr>
                <w:rFonts w:cs="Times New Roman"/>
              </w:rPr>
            </w:pPr>
          </w:p>
        </w:tc>
        <w:tc>
          <w:tcPr>
            <w:tcW w:w="1127" w:type="dxa"/>
            <w:noWrap/>
            <w:vAlign w:val="bottom"/>
            <w:hideMark/>
          </w:tcPr>
          <w:p w:rsidR="00EF6FA9" w:rsidRDefault="00EF6FA9">
            <w:pPr>
              <w:spacing w:after="0"/>
              <w:rPr>
                <w:rFonts w:cs="Times New Roman"/>
              </w:rPr>
            </w:pPr>
          </w:p>
        </w:tc>
        <w:tc>
          <w:tcPr>
            <w:tcW w:w="871" w:type="dxa"/>
            <w:noWrap/>
            <w:vAlign w:val="bottom"/>
            <w:hideMark/>
          </w:tcPr>
          <w:p w:rsidR="00EF6FA9" w:rsidRDefault="00EF6FA9">
            <w:pPr>
              <w:spacing w:after="0"/>
              <w:rPr>
                <w:rFonts w:cs="Times New Roman"/>
              </w:rPr>
            </w:pPr>
          </w:p>
        </w:tc>
        <w:tc>
          <w:tcPr>
            <w:tcW w:w="998" w:type="dxa"/>
            <w:noWrap/>
            <w:vAlign w:val="bottom"/>
            <w:hideMark/>
          </w:tcPr>
          <w:p w:rsidR="00EF6FA9" w:rsidRDefault="00EF6FA9">
            <w:pPr>
              <w:spacing w:after="0"/>
              <w:rPr>
                <w:rFonts w:cs="Times New Roman"/>
              </w:rPr>
            </w:pPr>
          </w:p>
        </w:tc>
        <w:tc>
          <w:tcPr>
            <w:tcW w:w="1089" w:type="dxa"/>
            <w:noWrap/>
            <w:vAlign w:val="bottom"/>
            <w:hideMark/>
          </w:tcPr>
          <w:p w:rsidR="00EF6FA9" w:rsidRDefault="00EF6FA9">
            <w:pPr>
              <w:spacing w:after="0"/>
              <w:rPr>
                <w:rFonts w:cs="Times New Roman"/>
              </w:rPr>
            </w:pPr>
          </w:p>
        </w:tc>
        <w:tc>
          <w:tcPr>
            <w:tcW w:w="871" w:type="dxa"/>
            <w:noWrap/>
            <w:vAlign w:val="bottom"/>
            <w:hideMark/>
          </w:tcPr>
          <w:p w:rsidR="00EF6FA9" w:rsidRDefault="00EF6FA9">
            <w:pPr>
              <w:spacing w:after="0"/>
              <w:rPr>
                <w:rFonts w:cs="Times New Roman"/>
              </w:rPr>
            </w:pPr>
          </w:p>
        </w:tc>
        <w:tc>
          <w:tcPr>
            <w:tcW w:w="871" w:type="dxa"/>
            <w:noWrap/>
            <w:vAlign w:val="bottom"/>
            <w:hideMark/>
          </w:tcPr>
          <w:p w:rsidR="00EF6FA9" w:rsidRDefault="00EF6FA9">
            <w:pPr>
              <w:spacing w:after="0"/>
              <w:rPr>
                <w:rFonts w:cs="Times New Roman"/>
              </w:rPr>
            </w:pPr>
          </w:p>
        </w:tc>
      </w:tr>
      <w:tr w:rsidR="00EF6FA9" w:rsidTr="00EF6FA9">
        <w:trPr>
          <w:trHeight w:val="255"/>
        </w:trPr>
        <w:tc>
          <w:tcPr>
            <w:tcW w:w="13740" w:type="dxa"/>
            <w:gridSpan w:val="11"/>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ΤΡΙΜΗΝΙΑΙΑ ΕΚΘΕΣΗ</w:t>
            </w:r>
          </w:p>
        </w:tc>
      </w:tr>
      <w:tr w:rsidR="00EF6FA9" w:rsidTr="00EF6FA9">
        <w:trPr>
          <w:trHeight w:val="255"/>
        </w:trPr>
        <w:tc>
          <w:tcPr>
            <w:tcW w:w="13740" w:type="dxa"/>
            <w:gridSpan w:val="11"/>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ΑΠΟΤΕΛΕΣΜΑΤΑ ΕΚΤΕΛΕΣΗΣ ΠΡΟΫΠΟΛΟΓΙΣΜΟΥ ΔΑΠΑΝΩΝ 3ου ΤΡΙΜΗΝΟΥ 2020</w:t>
            </w:r>
          </w:p>
        </w:tc>
      </w:tr>
      <w:tr w:rsidR="00EF6FA9" w:rsidTr="00EF6FA9">
        <w:trPr>
          <w:trHeight w:val="255"/>
        </w:trPr>
        <w:tc>
          <w:tcPr>
            <w:tcW w:w="477" w:type="dxa"/>
            <w:noWrap/>
            <w:vAlign w:val="bottom"/>
            <w:hideMark/>
          </w:tcPr>
          <w:p w:rsidR="00EF6FA9" w:rsidRDefault="00EF6FA9">
            <w:pPr>
              <w:spacing w:after="0"/>
              <w:rPr>
                <w:rFonts w:cs="Times New Roman"/>
              </w:rPr>
            </w:pPr>
          </w:p>
        </w:tc>
        <w:tc>
          <w:tcPr>
            <w:tcW w:w="4406" w:type="dxa"/>
            <w:noWrap/>
            <w:vAlign w:val="bottom"/>
            <w:hideMark/>
          </w:tcPr>
          <w:p w:rsidR="00EF6FA9" w:rsidRDefault="00EF6FA9">
            <w:pPr>
              <w:spacing w:after="0"/>
              <w:rPr>
                <w:rFonts w:cs="Times New Roman"/>
              </w:rPr>
            </w:pPr>
          </w:p>
        </w:tc>
        <w:tc>
          <w:tcPr>
            <w:tcW w:w="1097" w:type="dxa"/>
            <w:noWrap/>
            <w:vAlign w:val="bottom"/>
            <w:hideMark/>
          </w:tcPr>
          <w:p w:rsidR="00EF6FA9" w:rsidRDefault="00EF6FA9">
            <w:pPr>
              <w:spacing w:after="0"/>
              <w:rPr>
                <w:rFonts w:cs="Times New Roman"/>
              </w:rPr>
            </w:pPr>
          </w:p>
        </w:tc>
        <w:tc>
          <w:tcPr>
            <w:tcW w:w="1123" w:type="dxa"/>
            <w:noWrap/>
            <w:vAlign w:val="bottom"/>
            <w:hideMark/>
          </w:tcPr>
          <w:p w:rsidR="00EF6FA9" w:rsidRDefault="00EF6FA9">
            <w:pPr>
              <w:spacing w:after="0"/>
              <w:rPr>
                <w:rFonts w:cs="Times New Roman"/>
              </w:rPr>
            </w:pPr>
          </w:p>
        </w:tc>
        <w:tc>
          <w:tcPr>
            <w:tcW w:w="810" w:type="dxa"/>
            <w:noWrap/>
            <w:vAlign w:val="bottom"/>
            <w:hideMark/>
          </w:tcPr>
          <w:p w:rsidR="00EF6FA9" w:rsidRDefault="00EF6FA9">
            <w:pPr>
              <w:spacing w:after="0"/>
              <w:rPr>
                <w:rFonts w:cs="Times New Roman"/>
              </w:rPr>
            </w:pPr>
          </w:p>
        </w:tc>
        <w:tc>
          <w:tcPr>
            <w:tcW w:w="1127" w:type="dxa"/>
            <w:noWrap/>
            <w:vAlign w:val="bottom"/>
            <w:hideMark/>
          </w:tcPr>
          <w:p w:rsidR="00EF6FA9" w:rsidRDefault="00EF6FA9">
            <w:pPr>
              <w:spacing w:after="0"/>
              <w:rPr>
                <w:rFonts w:cs="Times New Roman"/>
              </w:rPr>
            </w:pPr>
          </w:p>
        </w:tc>
        <w:tc>
          <w:tcPr>
            <w:tcW w:w="871" w:type="dxa"/>
            <w:noWrap/>
            <w:vAlign w:val="bottom"/>
            <w:hideMark/>
          </w:tcPr>
          <w:p w:rsidR="00EF6FA9" w:rsidRDefault="00EF6FA9">
            <w:pPr>
              <w:spacing w:after="0"/>
              <w:rPr>
                <w:rFonts w:cs="Times New Roman"/>
              </w:rPr>
            </w:pPr>
          </w:p>
        </w:tc>
        <w:tc>
          <w:tcPr>
            <w:tcW w:w="998" w:type="dxa"/>
            <w:noWrap/>
            <w:vAlign w:val="bottom"/>
            <w:hideMark/>
          </w:tcPr>
          <w:p w:rsidR="00EF6FA9" w:rsidRDefault="00EF6FA9">
            <w:pPr>
              <w:spacing w:after="0"/>
              <w:rPr>
                <w:rFonts w:cs="Times New Roman"/>
              </w:rPr>
            </w:pPr>
          </w:p>
        </w:tc>
        <w:tc>
          <w:tcPr>
            <w:tcW w:w="2831" w:type="dxa"/>
            <w:gridSpan w:val="3"/>
            <w:noWrap/>
            <w:vAlign w:val="bottom"/>
            <w:hideMark/>
          </w:tcPr>
          <w:p w:rsidR="00EF6FA9" w:rsidRDefault="00EF6FA9">
            <w:pPr>
              <w:jc w:val="center"/>
              <w:rPr>
                <w:rFonts w:ascii="Verdana" w:hAnsi="Verdana" w:cs="Arial"/>
                <w:sz w:val="20"/>
                <w:szCs w:val="20"/>
              </w:rPr>
            </w:pPr>
            <w:r>
              <w:rPr>
                <w:rFonts w:ascii="Verdana" w:hAnsi="Verdana" w:cs="Arial"/>
                <w:sz w:val="20"/>
                <w:szCs w:val="20"/>
              </w:rPr>
              <w:t>ΠΕΡΙΟΔΟΣ 1/1/2020 - 30/9/2020</w:t>
            </w:r>
          </w:p>
        </w:tc>
      </w:tr>
      <w:tr w:rsidR="00EF6FA9" w:rsidTr="00EF6FA9">
        <w:trPr>
          <w:trHeight w:val="255"/>
        </w:trPr>
        <w:tc>
          <w:tcPr>
            <w:tcW w:w="477" w:type="dxa"/>
            <w:vMerge w:val="restart"/>
            <w:tcBorders>
              <w:top w:val="single" w:sz="4" w:space="0" w:color="auto"/>
              <w:left w:val="single" w:sz="4" w:space="0" w:color="auto"/>
              <w:bottom w:val="single" w:sz="4" w:space="0" w:color="auto"/>
              <w:right w:val="single" w:sz="4" w:space="0" w:color="auto"/>
            </w:tcBorders>
            <w:shd w:val="clear" w:color="auto" w:fill="C0C0C0"/>
            <w:noWrap/>
            <w:vAlign w:val="center"/>
            <w:hideMark/>
          </w:tcPr>
          <w:p w:rsidR="00EF6FA9" w:rsidRDefault="00EF6FA9">
            <w:pPr>
              <w:jc w:val="center"/>
              <w:rPr>
                <w:rFonts w:ascii="Verdana" w:hAnsi="Verdana" w:cs="Arial"/>
                <w:b/>
                <w:bCs/>
                <w:sz w:val="20"/>
                <w:szCs w:val="20"/>
              </w:rPr>
            </w:pPr>
            <w:r>
              <w:rPr>
                <w:rFonts w:ascii="Verdana" w:hAnsi="Verdana" w:cs="Arial"/>
                <w:b/>
                <w:bCs/>
                <w:sz w:val="20"/>
                <w:szCs w:val="20"/>
              </w:rPr>
              <w:t>Κ.Α.</w:t>
            </w:r>
          </w:p>
        </w:tc>
        <w:tc>
          <w:tcPr>
            <w:tcW w:w="4406" w:type="dxa"/>
            <w:vMerge w:val="restart"/>
            <w:tcBorders>
              <w:top w:val="single" w:sz="4" w:space="0" w:color="auto"/>
              <w:left w:val="single" w:sz="4" w:space="0" w:color="auto"/>
              <w:bottom w:val="single" w:sz="4" w:space="0" w:color="auto"/>
              <w:right w:val="single" w:sz="4" w:space="0" w:color="auto"/>
            </w:tcBorders>
            <w:shd w:val="clear" w:color="auto" w:fill="C0C0C0"/>
            <w:noWrap/>
            <w:vAlign w:val="center"/>
            <w:hideMark/>
          </w:tcPr>
          <w:p w:rsidR="00EF6FA9" w:rsidRDefault="00EF6FA9">
            <w:pPr>
              <w:jc w:val="center"/>
              <w:rPr>
                <w:rFonts w:ascii="Verdana" w:hAnsi="Verdana" w:cs="Arial"/>
                <w:b/>
                <w:bCs/>
                <w:sz w:val="20"/>
                <w:szCs w:val="20"/>
              </w:rPr>
            </w:pPr>
            <w:r>
              <w:rPr>
                <w:rFonts w:ascii="Verdana" w:hAnsi="Verdana" w:cs="Arial"/>
                <w:b/>
                <w:bCs/>
                <w:sz w:val="20"/>
                <w:szCs w:val="20"/>
              </w:rPr>
              <w:t>ΑΝΑΚΕΦΑΛΑΙΩΣΗ ΕΞΟΔΩΝ</w:t>
            </w:r>
          </w:p>
        </w:tc>
        <w:tc>
          <w:tcPr>
            <w:tcW w:w="1097" w:type="dxa"/>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Προϋπ/σμός</w:t>
            </w:r>
          </w:p>
        </w:tc>
        <w:tc>
          <w:tcPr>
            <w:tcW w:w="1123" w:type="dxa"/>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Δεσμευθέντα</w:t>
            </w:r>
          </w:p>
        </w:tc>
        <w:tc>
          <w:tcPr>
            <w:tcW w:w="810" w:type="dxa"/>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w:t>
            </w:r>
          </w:p>
        </w:tc>
        <w:tc>
          <w:tcPr>
            <w:tcW w:w="1127" w:type="dxa"/>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Τιμολογηθέντα</w:t>
            </w:r>
          </w:p>
        </w:tc>
        <w:tc>
          <w:tcPr>
            <w:tcW w:w="871" w:type="dxa"/>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w:t>
            </w:r>
          </w:p>
        </w:tc>
        <w:tc>
          <w:tcPr>
            <w:tcW w:w="998" w:type="dxa"/>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Ενταλθέντα</w:t>
            </w:r>
          </w:p>
        </w:tc>
        <w:tc>
          <w:tcPr>
            <w:tcW w:w="1089" w:type="dxa"/>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Πληρωθέντα</w:t>
            </w:r>
          </w:p>
        </w:tc>
        <w:tc>
          <w:tcPr>
            <w:tcW w:w="871" w:type="dxa"/>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w:t>
            </w:r>
          </w:p>
        </w:tc>
        <w:tc>
          <w:tcPr>
            <w:tcW w:w="871" w:type="dxa"/>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w:t>
            </w:r>
          </w:p>
        </w:tc>
      </w:tr>
      <w:tr w:rsidR="00EF6FA9" w:rsidTr="00EF6FA9">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F6FA9" w:rsidRDefault="00EF6FA9">
            <w:pPr>
              <w:spacing w:after="0" w:line="240" w:lineRule="auto"/>
              <w:rPr>
                <w:rFonts w:ascii="Verdana" w:hAnsi="Verdana" w:cs="Arial"/>
                <w:b/>
                <w:bCs/>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F6FA9" w:rsidRDefault="00EF6FA9">
            <w:pPr>
              <w:spacing w:after="0" w:line="240" w:lineRule="auto"/>
              <w:rPr>
                <w:rFonts w:ascii="Verdana" w:hAnsi="Verdana" w:cs="Arial"/>
                <w:b/>
                <w:bCs/>
                <w:sz w:val="20"/>
                <w:szCs w:val="20"/>
              </w:rPr>
            </w:pPr>
          </w:p>
        </w:tc>
        <w:tc>
          <w:tcPr>
            <w:tcW w:w="1097" w:type="dxa"/>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ascii="Verdana" w:hAnsi="Verdana" w:cs="Arial"/>
                <w:sz w:val="20"/>
                <w:szCs w:val="20"/>
              </w:rPr>
            </w:pPr>
            <w:r>
              <w:rPr>
                <w:rFonts w:ascii="Verdana" w:hAnsi="Verdana" w:cs="Arial"/>
                <w:sz w:val="20"/>
                <w:szCs w:val="20"/>
              </w:rPr>
              <w:t>1</w:t>
            </w:r>
          </w:p>
        </w:tc>
        <w:tc>
          <w:tcPr>
            <w:tcW w:w="1123" w:type="dxa"/>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ascii="Verdana" w:hAnsi="Verdana" w:cs="Arial"/>
                <w:sz w:val="20"/>
                <w:szCs w:val="20"/>
              </w:rPr>
            </w:pPr>
            <w:r>
              <w:rPr>
                <w:rFonts w:ascii="Verdana" w:hAnsi="Verdana" w:cs="Arial"/>
                <w:sz w:val="20"/>
                <w:szCs w:val="20"/>
              </w:rPr>
              <w:t>2</w:t>
            </w:r>
          </w:p>
        </w:tc>
        <w:tc>
          <w:tcPr>
            <w:tcW w:w="810" w:type="dxa"/>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ascii="Verdana" w:hAnsi="Verdana" w:cs="Arial"/>
                <w:sz w:val="20"/>
                <w:szCs w:val="20"/>
              </w:rPr>
            </w:pPr>
            <w:r>
              <w:rPr>
                <w:rFonts w:ascii="Verdana" w:hAnsi="Verdana" w:cs="Arial"/>
                <w:sz w:val="20"/>
                <w:szCs w:val="20"/>
              </w:rPr>
              <w:t>2/1</w:t>
            </w:r>
          </w:p>
        </w:tc>
        <w:tc>
          <w:tcPr>
            <w:tcW w:w="1127" w:type="dxa"/>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ascii="Verdana" w:hAnsi="Verdana" w:cs="Arial"/>
                <w:sz w:val="20"/>
                <w:szCs w:val="20"/>
              </w:rPr>
            </w:pPr>
            <w:r>
              <w:rPr>
                <w:rFonts w:ascii="Verdana" w:hAnsi="Verdana" w:cs="Arial"/>
                <w:sz w:val="20"/>
                <w:szCs w:val="20"/>
              </w:rPr>
              <w:t>3</w:t>
            </w:r>
          </w:p>
        </w:tc>
        <w:tc>
          <w:tcPr>
            <w:tcW w:w="871" w:type="dxa"/>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ascii="Verdana" w:hAnsi="Verdana" w:cs="Arial"/>
                <w:sz w:val="20"/>
                <w:szCs w:val="20"/>
              </w:rPr>
            </w:pPr>
            <w:r>
              <w:rPr>
                <w:rFonts w:ascii="Verdana" w:hAnsi="Verdana" w:cs="Arial"/>
                <w:sz w:val="20"/>
                <w:szCs w:val="20"/>
              </w:rPr>
              <w:t>3/1</w:t>
            </w:r>
          </w:p>
        </w:tc>
        <w:tc>
          <w:tcPr>
            <w:tcW w:w="998" w:type="dxa"/>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ascii="Verdana" w:hAnsi="Verdana" w:cs="Arial"/>
                <w:sz w:val="20"/>
                <w:szCs w:val="20"/>
              </w:rPr>
            </w:pPr>
            <w:r>
              <w:rPr>
                <w:rFonts w:ascii="Verdana" w:hAnsi="Verdana" w:cs="Arial"/>
                <w:sz w:val="20"/>
                <w:szCs w:val="20"/>
              </w:rPr>
              <w:t>4</w:t>
            </w:r>
          </w:p>
        </w:tc>
        <w:tc>
          <w:tcPr>
            <w:tcW w:w="1089" w:type="dxa"/>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ascii="Verdana" w:hAnsi="Verdana" w:cs="Arial"/>
                <w:sz w:val="20"/>
                <w:szCs w:val="20"/>
              </w:rPr>
            </w:pPr>
            <w:r>
              <w:rPr>
                <w:rFonts w:ascii="Verdana" w:hAnsi="Verdana" w:cs="Arial"/>
                <w:sz w:val="20"/>
                <w:szCs w:val="20"/>
              </w:rPr>
              <w:t>5</w:t>
            </w:r>
          </w:p>
        </w:tc>
        <w:tc>
          <w:tcPr>
            <w:tcW w:w="871" w:type="dxa"/>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ascii="Verdana" w:hAnsi="Verdana" w:cs="Arial"/>
                <w:sz w:val="20"/>
                <w:szCs w:val="20"/>
              </w:rPr>
            </w:pPr>
            <w:r>
              <w:rPr>
                <w:rFonts w:ascii="Verdana" w:hAnsi="Verdana" w:cs="Arial"/>
                <w:sz w:val="20"/>
                <w:szCs w:val="20"/>
              </w:rPr>
              <w:t>5/1</w:t>
            </w:r>
          </w:p>
        </w:tc>
        <w:tc>
          <w:tcPr>
            <w:tcW w:w="871" w:type="dxa"/>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ascii="Verdana" w:hAnsi="Verdana" w:cs="Arial"/>
                <w:sz w:val="20"/>
                <w:szCs w:val="20"/>
              </w:rPr>
            </w:pPr>
            <w:r>
              <w:rPr>
                <w:rFonts w:ascii="Verdana" w:hAnsi="Verdana" w:cs="Arial"/>
                <w:sz w:val="20"/>
                <w:szCs w:val="20"/>
              </w:rPr>
              <w:t>5/3</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6</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b/>
                <w:bCs/>
                <w:sz w:val="20"/>
                <w:szCs w:val="20"/>
              </w:rPr>
            </w:pPr>
            <w:r>
              <w:rPr>
                <w:rFonts w:ascii="Verdana" w:hAnsi="Verdana" w:cs="Arial"/>
                <w:b/>
                <w:bCs/>
                <w:sz w:val="20"/>
                <w:szCs w:val="20"/>
              </w:rPr>
              <w:t>Έξοδα</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40011501,69</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30679754,8</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0,766773</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17023626,23</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0,4254683</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16013853,3</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15673218,27</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0,3917178</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0,9206745</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60</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Αμοιβές και έξοδα προσωπικού</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16893973,98</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15314121,1</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0,906484</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10479929,49</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0,6203354</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10385853,1</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10384821,65</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0,6147057</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0,9909248</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61</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Αμοιβές αιρετών και τρίτων</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2396973,41</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1559158,85</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0,65047</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765354,68</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0,3193004</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603668,1</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582770,84</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0,2431278</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0,7614389</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62</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Παροχές τρίτων</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4207966,64</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3565077,52</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0,847221</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668212,84</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0,1587971</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613556,36</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331801,27</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0,0788507</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0,4965503</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63</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Φόροι - τέλη</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195000</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170160,5</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0,872618</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57984,73</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0,2973576</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18267,64</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5160,5</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0,0264641</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0,0889976</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64</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Λοιπά Γενικά έξοδα</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2302826,96</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743471,27</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0,322852</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563260,04</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0,244595</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484219,93</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483887,51</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0,2101276</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0,8590837</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65</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Πληρωμές για την εξυπηρέτηση δημοσίας πίστεως</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3746758,18</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3746758,18</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1</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946737,94</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0,2526819</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696353,81</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696353,81</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0,185855</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0,7355296</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66</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Δαπάνες προμήθειας αναλωσίμων</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3166014,49</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2200824,04</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0,69514</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597616,06</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0,1887597</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388283,06</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369916,24</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0,1168397</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0,6189864</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67</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Πληρωμές - Μεταβιβάσεις σε τρίτους</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6097988,03</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3342868,44</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0,548192</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2907863,33</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0,4768562</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2816492,11</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2811442,9</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0,4610443</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0,9668415</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68</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Λοιπά Έξοδα</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1004000</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37314,86</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0,037166</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36667,12</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0,036521</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7159,23</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7063,55</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0,0070354</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0,1926399</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7</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b/>
                <w:bCs/>
                <w:sz w:val="20"/>
                <w:szCs w:val="20"/>
              </w:rPr>
            </w:pPr>
            <w:r>
              <w:rPr>
                <w:rFonts w:ascii="Verdana" w:hAnsi="Verdana" w:cs="Arial"/>
                <w:b/>
                <w:bCs/>
                <w:sz w:val="20"/>
                <w:szCs w:val="20"/>
              </w:rPr>
              <w:t>Επενδύσεις</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14172788,31</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6615268,48</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0,466758</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2772060,96</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0,1955904</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2609346,1</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954910,78</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0,0673764</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0,3444768</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71</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Αγορές κτιρίων, τεχνικών έργων και προμήθειες παγίων</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6405811,21</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3111488,19</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0,485729</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1360248,66</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0,212346</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1348683,24</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33396,66</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0,0052135</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0,0245519</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73</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Έργα</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6799708,23</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3499275,37</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0,514621</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1411812,3</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0,2076284</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1260662,86</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921514,12</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0,1355226</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0,6527172</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74</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Μελέτες, έρευνες, πειραματικές εργασίες κλπ</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967268,87</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4504,92</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0,004657</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0</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0</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0</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w:t>
            </w:r>
          </w:p>
        </w:tc>
        <w:tc>
          <w:tcPr>
            <w:tcW w:w="871" w:type="dxa"/>
            <w:tcBorders>
              <w:top w:val="nil"/>
              <w:left w:val="nil"/>
              <w:bottom w:val="single" w:sz="4" w:space="0" w:color="auto"/>
              <w:right w:val="single" w:sz="4" w:space="0" w:color="auto"/>
            </w:tcBorders>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#ΔΙΑΙΡ/0!</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75</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Τίτλοι πάγιας επένδυσης (συμμετοχές σε επιχειρήσεις)</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0</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0</w:t>
            </w:r>
          </w:p>
        </w:tc>
        <w:tc>
          <w:tcPr>
            <w:tcW w:w="810" w:type="dxa"/>
            <w:tcBorders>
              <w:top w:val="nil"/>
              <w:left w:val="nil"/>
              <w:bottom w:val="single" w:sz="4" w:space="0" w:color="auto"/>
              <w:right w:val="single" w:sz="4" w:space="0" w:color="auto"/>
            </w:tcBorders>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#ΔΙΑΙΡ/0!</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0</w:t>
            </w:r>
          </w:p>
        </w:tc>
        <w:tc>
          <w:tcPr>
            <w:tcW w:w="871" w:type="dxa"/>
            <w:tcBorders>
              <w:top w:val="nil"/>
              <w:left w:val="nil"/>
              <w:bottom w:val="single" w:sz="4" w:space="0" w:color="auto"/>
              <w:right w:val="single" w:sz="4" w:space="0" w:color="auto"/>
            </w:tcBorders>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#ΔΙΑΙΡ/0!</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0</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0</w:t>
            </w:r>
          </w:p>
        </w:tc>
        <w:tc>
          <w:tcPr>
            <w:tcW w:w="871" w:type="dxa"/>
            <w:tcBorders>
              <w:top w:val="nil"/>
              <w:left w:val="nil"/>
              <w:bottom w:val="single" w:sz="4" w:space="0" w:color="auto"/>
              <w:right w:val="single" w:sz="4" w:space="0" w:color="auto"/>
            </w:tcBorders>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#ΔΙΑΙΡ/0!</w:t>
            </w:r>
          </w:p>
        </w:tc>
        <w:tc>
          <w:tcPr>
            <w:tcW w:w="871" w:type="dxa"/>
            <w:tcBorders>
              <w:top w:val="nil"/>
              <w:left w:val="nil"/>
              <w:bottom w:val="single" w:sz="4" w:space="0" w:color="auto"/>
              <w:right w:val="single" w:sz="4" w:space="0" w:color="auto"/>
            </w:tcBorders>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#ΔΙΑΙΡ/0!</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8</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b/>
                <w:bCs/>
                <w:sz w:val="20"/>
                <w:szCs w:val="20"/>
              </w:rPr>
            </w:pPr>
            <w:r>
              <w:rPr>
                <w:rFonts w:ascii="Verdana" w:hAnsi="Verdana" w:cs="Arial"/>
                <w:b/>
                <w:bCs/>
                <w:sz w:val="20"/>
                <w:szCs w:val="20"/>
              </w:rPr>
              <w:t>Πληρωμές Π.Ο.Ε., αποδόσεις και προβλέψεις</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42742260,03</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16610801</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0,388627</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12916965,61</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0,302206</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6963135,79</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5217585,53</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0,1220709</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0,4039328</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81</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Πληρωμές Π.Ο.Ε.</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7607997,66</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7649468,03</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1,005451</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7586881,03</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0,9972244</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3486271,87</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1754648,58</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0,2306321</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0,231274</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82</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Αποδόσεις</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9370555,51</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8961332,94</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0,956329</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5330084,58</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0,568812</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3476863,92</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3462936,95</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0,3695551</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0,6496964</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83</w:t>
            </w:r>
          </w:p>
        </w:tc>
        <w:tc>
          <w:tcPr>
            <w:tcW w:w="4406" w:type="dxa"/>
            <w:noWrap/>
            <w:vAlign w:val="bottom"/>
            <w:hideMark/>
          </w:tcPr>
          <w:p w:rsidR="00EF6FA9" w:rsidRDefault="00EF6FA9">
            <w:pPr>
              <w:rPr>
                <w:rFonts w:ascii="Verdana" w:hAnsi="Verdana" w:cs="Arial"/>
                <w:color w:val="000000"/>
                <w:sz w:val="20"/>
                <w:szCs w:val="20"/>
              </w:rPr>
            </w:pPr>
            <w:r>
              <w:rPr>
                <w:rFonts w:ascii="Verdana" w:hAnsi="Verdana" w:cs="Arial"/>
                <w:color w:val="000000"/>
                <w:sz w:val="20"/>
                <w:szCs w:val="20"/>
              </w:rPr>
              <w:t>Επιχορηγούμενες πληρωμές υποχρεώσεων Π.Ο.Ε.</w:t>
            </w:r>
          </w:p>
        </w:tc>
        <w:tc>
          <w:tcPr>
            <w:tcW w:w="109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0</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0</w:t>
            </w:r>
          </w:p>
        </w:tc>
        <w:tc>
          <w:tcPr>
            <w:tcW w:w="810" w:type="dxa"/>
            <w:tcBorders>
              <w:top w:val="nil"/>
              <w:left w:val="nil"/>
              <w:bottom w:val="single" w:sz="4" w:space="0" w:color="auto"/>
              <w:right w:val="single" w:sz="4" w:space="0" w:color="auto"/>
            </w:tcBorders>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#ΔΙΑΙΡ/0!</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0</w:t>
            </w:r>
          </w:p>
        </w:tc>
        <w:tc>
          <w:tcPr>
            <w:tcW w:w="871" w:type="dxa"/>
            <w:tcBorders>
              <w:top w:val="nil"/>
              <w:left w:val="nil"/>
              <w:bottom w:val="single" w:sz="4" w:space="0" w:color="auto"/>
              <w:right w:val="single" w:sz="4" w:space="0" w:color="auto"/>
            </w:tcBorders>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#ΔΙΑΙΡ/0!</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0</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0</w:t>
            </w:r>
          </w:p>
        </w:tc>
        <w:tc>
          <w:tcPr>
            <w:tcW w:w="871" w:type="dxa"/>
            <w:tcBorders>
              <w:top w:val="nil"/>
              <w:left w:val="nil"/>
              <w:bottom w:val="single" w:sz="4" w:space="0" w:color="auto"/>
              <w:right w:val="single" w:sz="4" w:space="0" w:color="auto"/>
            </w:tcBorders>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#ΔΙΑΙΡ/0!</w:t>
            </w:r>
          </w:p>
        </w:tc>
        <w:tc>
          <w:tcPr>
            <w:tcW w:w="871" w:type="dxa"/>
            <w:tcBorders>
              <w:top w:val="nil"/>
              <w:left w:val="nil"/>
              <w:bottom w:val="single" w:sz="4" w:space="0" w:color="auto"/>
              <w:right w:val="single" w:sz="4" w:space="0" w:color="auto"/>
            </w:tcBorders>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#ΔΙΑΙΡ/0!</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85</w:t>
            </w:r>
          </w:p>
        </w:tc>
        <w:tc>
          <w:tcPr>
            <w:tcW w:w="4406" w:type="dxa"/>
            <w:tcBorders>
              <w:top w:val="single" w:sz="4" w:space="0" w:color="auto"/>
              <w:left w:val="nil"/>
              <w:bottom w:val="single" w:sz="4" w:space="0" w:color="auto"/>
              <w:right w:val="single" w:sz="4" w:space="0" w:color="auto"/>
            </w:tcBorders>
            <w:noWrap/>
            <w:vAlign w:val="bottom"/>
            <w:hideMark/>
          </w:tcPr>
          <w:p w:rsidR="00EF6FA9" w:rsidRDefault="00EF6FA9">
            <w:pPr>
              <w:rPr>
                <w:rFonts w:ascii="Verdana" w:hAnsi="Verdana" w:cs="Arial"/>
                <w:sz w:val="20"/>
                <w:szCs w:val="20"/>
              </w:rPr>
            </w:pPr>
            <w:r>
              <w:rPr>
                <w:rFonts w:ascii="Verdana" w:hAnsi="Verdana" w:cs="Arial"/>
                <w:sz w:val="20"/>
                <w:szCs w:val="20"/>
              </w:rPr>
              <w:t>Προβλέψεις μη είσπραξης</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25763706,86</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0</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0</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0</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sz w:val="20"/>
                <w:szCs w:val="20"/>
              </w:rPr>
            </w:pPr>
            <w:r>
              <w:rPr>
                <w:rFonts w:ascii="Verdana" w:hAnsi="Verdana" w:cs="Arial"/>
                <w:sz w:val="20"/>
                <w:szCs w:val="20"/>
              </w:rPr>
              <w:t>0</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w:t>
            </w:r>
          </w:p>
        </w:tc>
        <w:tc>
          <w:tcPr>
            <w:tcW w:w="871" w:type="dxa"/>
            <w:tcBorders>
              <w:top w:val="nil"/>
              <w:left w:val="nil"/>
              <w:bottom w:val="single" w:sz="4" w:space="0" w:color="auto"/>
              <w:right w:val="single" w:sz="4" w:space="0" w:color="auto"/>
            </w:tcBorders>
            <w:noWrap/>
            <w:vAlign w:val="bottom"/>
            <w:hideMark/>
          </w:tcPr>
          <w:p w:rsidR="00EF6FA9" w:rsidRDefault="00EF6FA9">
            <w:pPr>
              <w:jc w:val="center"/>
              <w:rPr>
                <w:rFonts w:ascii="Verdana" w:hAnsi="Verdana" w:cs="Arial"/>
                <w:b/>
                <w:bCs/>
                <w:sz w:val="20"/>
                <w:szCs w:val="20"/>
              </w:rPr>
            </w:pPr>
            <w:r>
              <w:rPr>
                <w:rFonts w:ascii="Verdana" w:hAnsi="Verdana" w:cs="Arial"/>
                <w:b/>
                <w:bCs/>
                <w:sz w:val="20"/>
                <w:szCs w:val="20"/>
              </w:rPr>
              <w:t>#ΔΙΑΙΡ/0!</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9</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b/>
                <w:bCs/>
                <w:sz w:val="20"/>
                <w:szCs w:val="20"/>
              </w:rPr>
            </w:pPr>
            <w:r>
              <w:rPr>
                <w:rFonts w:ascii="Verdana" w:hAnsi="Verdana" w:cs="Arial"/>
                <w:b/>
                <w:bCs/>
                <w:sz w:val="20"/>
                <w:szCs w:val="20"/>
              </w:rPr>
              <w:t>Αποθεματικό</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0</w:t>
            </w:r>
          </w:p>
        </w:tc>
        <w:tc>
          <w:tcPr>
            <w:tcW w:w="1123"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b/>
                <w:bCs/>
                <w:sz w:val="20"/>
                <w:szCs w:val="20"/>
              </w:rPr>
            </w:pPr>
            <w:r>
              <w:rPr>
                <w:rFonts w:ascii="Verdana" w:hAnsi="Verdana" w:cs="Arial"/>
                <w:b/>
                <w:bCs/>
                <w:sz w:val="20"/>
                <w:szCs w:val="20"/>
              </w:rPr>
              <w:t> </w:t>
            </w:r>
          </w:p>
        </w:tc>
        <w:tc>
          <w:tcPr>
            <w:tcW w:w="810"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b/>
                <w:bCs/>
                <w:sz w:val="20"/>
                <w:szCs w:val="20"/>
              </w:rPr>
            </w:pPr>
            <w:r>
              <w:rPr>
                <w:rFonts w:ascii="Verdana" w:hAnsi="Verdana" w:cs="Arial"/>
                <w:b/>
                <w:bCs/>
                <w:sz w:val="20"/>
                <w:szCs w:val="20"/>
              </w:rPr>
              <w:t> </w:t>
            </w:r>
          </w:p>
        </w:tc>
        <w:tc>
          <w:tcPr>
            <w:tcW w:w="1127"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b/>
                <w:bCs/>
                <w:sz w:val="20"/>
                <w:szCs w:val="20"/>
              </w:rPr>
            </w:pPr>
            <w:r>
              <w:rPr>
                <w:rFonts w:ascii="Verdana" w:hAnsi="Verdana" w:cs="Arial"/>
                <w:b/>
                <w:bCs/>
                <w:sz w:val="20"/>
                <w:szCs w:val="20"/>
              </w:rPr>
              <w:t> </w:t>
            </w:r>
          </w:p>
        </w:tc>
        <w:tc>
          <w:tcPr>
            <w:tcW w:w="871"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b/>
                <w:bCs/>
                <w:sz w:val="20"/>
                <w:szCs w:val="20"/>
              </w:rPr>
            </w:pPr>
            <w:r>
              <w:rPr>
                <w:rFonts w:ascii="Verdana" w:hAnsi="Verdana" w:cs="Arial"/>
                <w:b/>
                <w:bCs/>
                <w:sz w:val="20"/>
                <w:szCs w:val="20"/>
              </w:rPr>
              <w:t> </w:t>
            </w:r>
          </w:p>
        </w:tc>
        <w:tc>
          <w:tcPr>
            <w:tcW w:w="998"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b/>
                <w:bCs/>
                <w:sz w:val="20"/>
                <w:szCs w:val="20"/>
              </w:rPr>
            </w:pPr>
            <w:r>
              <w:rPr>
                <w:rFonts w:ascii="Verdana" w:hAnsi="Verdana" w:cs="Arial"/>
                <w:b/>
                <w:bCs/>
                <w:sz w:val="20"/>
                <w:szCs w:val="20"/>
              </w:rPr>
              <w:t> </w:t>
            </w:r>
          </w:p>
        </w:tc>
        <w:tc>
          <w:tcPr>
            <w:tcW w:w="1089"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b/>
                <w:bCs/>
                <w:sz w:val="20"/>
                <w:szCs w:val="20"/>
              </w:rPr>
            </w:pPr>
            <w:r>
              <w:rPr>
                <w:rFonts w:ascii="Verdana" w:hAnsi="Verdana" w:cs="Arial"/>
                <w:b/>
                <w:bCs/>
                <w:sz w:val="20"/>
                <w:szCs w:val="20"/>
              </w:rPr>
              <w:t> </w:t>
            </w:r>
          </w:p>
        </w:tc>
        <w:tc>
          <w:tcPr>
            <w:tcW w:w="871"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b/>
                <w:bCs/>
                <w:sz w:val="20"/>
                <w:szCs w:val="20"/>
              </w:rPr>
            </w:pPr>
            <w:r>
              <w:rPr>
                <w:rFonts w:ascii="Verdana" w:hAnsi="Verdana" w:cs="Arial"/>
                <w:b/>
                <w:bCs/>
                <w:sz w:val="20"/>
                <w:szCs w:val="20"/>
              </w:rPr>
              <w:t> </w:t>
            </w:r>
          </w:p>
        </w:tc>
        <w:tc>
          <w:tcPr>
            <w:tcW w:w="871" w:type="dxa"/>
            <w:tcBorders>
              <w:top w:val="nil"/>
              <w:left w:val="nil"/>
              <w:bottom w:val="single" w:sz="4" w:space="0" w:color="auto"/>
              <w:right w:val="single" w:sz="4" w:space="0" w:color="auto"/>
            </w:tcBorders>
            <w:noWrap/>
            <w:vAlign w:val="bottom"/>
            <w:hideMark/>
          </w:tcPr>
          <w:p w:rsidR="00EF6FA9" w:rsidRDefault="00EF6FA9">
            <w:pPr>
              <w:rPr>
                <w:rFonts w:ascii="Verdana" w:hAnsi="Verdana" w:cs="Arial"/>
                <w:b/>
                <w:bCs/>
                <w:sz w:val="20"/>
                <w:szCs w:val="20"/>
              </w:rPr>
            </w:pPr>
            <w:r>
              <w:rPr>
                <w:rFonts w:ascii="Verdana" w:hAnsi="Verdana" w:cs="Arial"/>
                <w:b/>
                <w:bCs/>
                <w:sz w:val="20"/>
                <w:szCs w:val="20"/>
              </w:rPr>
              <w:t> </w:t>
            </w:r>
          </w:p>
        </w:tc>
      </w:tr>
      <w:tr w:rsidR="00EF6FA9" w:rsidTr="00EF6FA9">
        <w:trPr>
          <w:trHeight w:val="255"/>
        </w:trPr>
        <w:tc>
          <w:tcPr>
            <w:tcW w:w="477" w:type="dxa"/>
            <w:tcBorders>
              <w:top w:val="nil"/>
              <w:left w:val="single" w:sz="4" w:space="0" w:color="auto"/>
              <w:bottom w:val="single" w:sz="4" w:space="0" w:color="auto"/>
              <w:right w:val="single" w:sz="4" w:space="0" w:color="auto"/>
            </w:tcBorders>
            <w:shd w:val="clear" w:color="auto" w:fill="C0C0C0"/>
            <w:noWrap/>
            <w:vAlign w:val="bottom"/>
            <w:hideMark/>
          </w:tcPr>
          <w:p w:rsidR="00EF6FA9" w:rsidRDefault="00EF6FA9">
            <w:pPr>
              <w:rPr>
                <w:rFonts w:ascii="Verdana" w:hAnsi="Verdana" w:cs="Arial"/>
                <w:sz w:val="20"/>
                <w:szCs w:val="20"/>
              </w:rPr>
            </w:pPr>
            <w:r>
              <w:rPr>
                <w:rFonts w:ascii="Verdana" w:hAnsi="Verdana" w:cs="Arial"/>
                <w:sz w:val="20"/>
                <w:szCs w:val="20"/>
              </w:rPr>
              <w:t> </w:t>
            </w:r>
          </w:p>
        </w:tc>
        <w:tc>
          <w:tcPr>
            <w:tcW w:w="4406" w:type="dxa"/>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Σύνολα δαπανών</w:t>
            </w:r>
          </w:p>
        </w:tc>
        <w:tc>
          <w:tcPr>
            <w:tcW w:w="1097" w:type="dxa"/>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96926550,03</w:t>
            </w:r>
          </w:p>
        </w:tc>
        <w:tc>
          <w:tcPr>
            <w:tcW w:w="1123" w:type="dxa"/>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53905824,2</w:t>
            </w:r>
          </w:p>
        </w:tc>
        <w:tc>
          <w:tcPr>
            <w:tcW w:w="810" w:type="dxa"/>
            <w:tcBorders>
              <w:top w:val="nil"/>
              <w:left w:val="nil"/>
              <w:bottom w:val="single" w:sz="4" w:space="0" w:color="auto"/>
              <w:right w:val="single" w:sz="4" w:space="0" w:color="auto"/>
            </w:tcBorders>
            <w:shd w:val="clear" w:color="auto" w:fill="C0C0C0"/>
            <w:noWrap/>
            <w:vAlign w:val="bottom"/>
            <w:hideMark/>
          </w:tcPr>
          <w:p w:rsidR="00EF6FA9" w:rsidRDefault="00EF6FA9">
            <w:pPr>
              <w:rPr>
                <w:rFonts w:ascii="Verdana" w:hAnsi="Verdana" w:cs="Arial"/>
                <w:b/>
                <w:bCs/>
                <w:sz w:val="20"/>
                <w:szCs w:val="20"/>
              </w:rPr>
            </w:pPr>
            <w:r>
              <w:rPr>
                <w:rFonts w:ascii="Verdana" w:hAnsi="Verdana" w:cs="Arial"/>
                <w:b/>
                <w:bCs/>
                <w:sz w:val="20"/>
                <w:szCs w:val="20"/>
              </w:rPr>
              <w:t> </w:t>
            </w:r>
          </w:p>
        </w:tc>
        <w:tc>
          <w:tcPr>
            <w:tcW w:w="1127" w:type="dxa"/>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32712652,8</w:t>
            </w:r>
          </w:p>
        </w:tc>
        <w:tc>
          <w:tcPr>
            <w:tcW w:w="871" w:type="dxa"/>
            <w:tcBorders>
              <w:top w:val="nil"/>
              <w:left w:val="nil"/>
              <w:bottom w:val="single" w:sz="4" w:space="0" w:color="auto"/>
              <w:right w:val="single" w:sz="4" w:space="0" w:color="auto"/>
            </w:tcBorders>
            <w:shd w:val="clear" w:color="auto" w:fill="C0C0C0"/>
            <w:noWrap/>
            <w:vAlign w:val="bottom"/>
            <w:hideMark/>
          </w:tcPr>
          <w:p w:rsidR="00EF6FA9" w:rsidRDefault="00EF6FA9">
            <w:pPr>
              <w:rPr>
                <w:rFonts w:ascii="Verdana" w:hAnsi="Verdana" w:cs="Arial"/>
                <w:b/>
                <w:bCs/>
                <w:sz w:val="20"/>
                <w:szCs w:val="20"/>
              </w:rPr>
            </w:pPr>
            <w:r>
              <w:rPr>
                <w:rFonts w:ascii="Verdana" w:hAnsi="Verdana" w:cs="Arial"/>
                <w:b/>
                <w:bCs/>
                <w:sz w:val="20"/>
                <w:szCs w:val="20"/>
              </w:rPr>
              <w:t> </w:t>
            </w:r>
          </w:p>
        </w:tc>
        <w:tc>
          <w:tcPr>
            <w:tcW w:w="998" w:type="dxa"/>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25586335,2</w:t>
            </w:r>
          </w:p>
        </w:tc>
        <w:tc>
          <w:tcPr>
            <w:tcW w:w="1089" w:type="dxa"/>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ascii="Verdana" w:hAnsi="Verdana" w:cs="Arial"/>
                <w:b/>
                <w:bCs/>
                <w:sz w:val="20"/>
                <w:szCs w:val="20"/>
              </w:rPr>
            </w:pPr>
            <w:r>
              <w:rPr>
                <w:rFonts w:ascii="Verdana" w:hAnsi="Verdana" w:cs="Arial"/>
                <w:b/>
                <w:bCs/>
                <w:sz w:val="20"/>
                <w:szCs w:val="20"/>
              </w:rPr>
              <w:t>21845714,58</w:t>
            </w:r>
          </w:p>
        </w:tc>
        <w:tc>
          <w:tcPr>
            <w:tcW w:w="871" w:type="dxa"/>
            <w:tcBorders>
              <w:top w:val="nil"/>
              <w:left w:val="nil"/>
              <w:bottom w:val="single" w:sz="4" w:space="0" w:color="auto"/>
              <w:right w:val="single" w:sz="4" w:space="0" w:color="auto"/>
            </w:tcBorders>
            <w:shd w:val="clear" w:color="auto" w:fill="C0C0C0"/>
            <w:noWrap/>
            <w:vAlign w:val="bottom"/>
            <w:hideMark/>
          </w:tcPr>
          <w:p w:rsidR="00EF6FA9" w:rsidRDefault="00EF6FA9">
            <w:pPr>
              <w:rPr>
                <w:rFonts w:ascii="Verdana" w:hAnsi="Verdana" w:cs="Arial"/>
                <w:sz w:val="20"/>
                <w:szCs w:val="20"/>
              </w:rPr>
            </w:pPr>
            <w:r>
              <w:rPr>
                <w:rFonts w:ascii="Verdana" w:hAnsi="Verdana" w:cs="Arial"/>
                <w:sz w:val="20"/>
                <w:szCs w:val="20"/>
              </w:rPr>
              <w:t> </w:t>
            </w:r>
          </w:p>
        </w:tc>
        <w:tc>
          <w:tcPr>
            <w:tcW w:w="871" w:type="dxa"/>
            <w:tcBorders>
              <w:top w:val="nil"/>
              <w:left w:val="nil"/>
              <w:bottom w:val="single" w:sz="4" w:space="0" w:color="auto"/>
              <w:right w:val="single" w:sz="4" w:space="0" w:color="auto"/>
            </w:tcBorders>
            <w:shd w:val="clear" w:color="auto" w:fill="C0C0C0"/>
            <w:noWrap/>
            <w:vAlign w:val="bottom"/>
            <w:hideMark/>
          </w:tcPr>
          <w:p w:rsidR="00EF6FA9" w:rsidRDefault="00EF6FA9">
            <w:pPr>
              <w:rPr>
                <w:rFonts w:ascii="Verdana" w:hAnsi="Verdana" w:cs="Arial"/>
                <w:sz w:val="20"/>
                <w:szCs w:val="20"/>
              </w:rPr>
            </w:pPr>
            <w:r>
              <w:rPr>
                <w:rFonts w:ascii="Verdana" w:hAnsi="Verdana" w:cs="Arial"/>
                <w:sz w:val="20"/>
                <w:szCs w:val="20"/>
              </w:rPr>
              <w:t> </w:t>
            </w:r>
          </w:p>
        </w:tc>
      </w:tr>
    </w:tbl>
    <w:p w:rsidR="00EF6FA9" w:rsidRDefault="00EF6FA9" w:rsidP="00EF6FA9">
      <w:pPr>
        <w:autoSpaceDE w:val="0"/>
        <w:autoSpaceDN w:val="0"/>
        <w:adjustRightInd w:val="0"/>
        <w:spacing w:line="360" w:lineRule="auto"/>
        <w:jc w:val="both"/>
        <w:rPr>
          <w:rFonts w:ascii="Verdana" w:hAnsi="Verdana"/>
          <w:color w:val="000000"/>
          <w:sz w:val="20"/>
          <w:szCs w:val="20"/>
        </w:rPr>
      </w:pPr>
    </w:p>
    <w:p w:rsidR="00EF6FA9" w:rsidRDefault="00EF6FA9" w:rsidP="00EF6FA9">
      <w:pPr>
        <w:rPr>
          <w:rFonts w:ascii="Verdana" w:hAnsi="Verdana"/>
          <w:sz w:val="20"/>
          <w:szCs w:val="20"/>
        </w:rPr>
      </w:pPr>
    </w:p>
    <w:p w:rsidR="00EF6FA9" w:rsidRDefault="00EF6FA9" w:rsidP="00EF6FA9">
      <w:pPr>
        <w:rPr>
          <w:rFonts w:ascii="Verdana" w:hAnsi="Verdana"/>
          <w:sz w:val="20"/>
          <w:szCs w:val="20"/>
        </w:rPr>
      </w:pPr>
    </w:p>
    <w:p w:rsidR="00EF6FA9" w:rsidRDefault="00EF6FA9" w:rsidP="00EF6FA9">
      <w:pPr>
        <w:rPr>
          <w:rFonts w:ascii="Verdana" w:hAnsi="Verdana"/>
          <w:sz w:val="20"/>
          <w:szCs w:val="20"/>
        </w:rPr>
      </w:pPr>
    </w:p>
    <w:p w:rsidR="00EF6FA9" w:rsidRDefault="00EF6FA9" w:rsidP="00EF6FA9">
      <w:pPr>
        <w:rPr>
          <w:rFonts w:ascii="Verdana" w:hAnsi="Verdana"/>
          <w:sz w:val="20"/>
          <w:szCs w:val="20"/>
        </w:rPr>
      </w:pPr>
    </w:p>
    <w:p w:rsidR="00EF6FA9" w:rsidRDefault="00EF6FA9" w:rsidP="00EF6FA9">
      <w:pPr>
        <w:rPr>
          <w:rFonts w:ascii="Verdana" w:hAnsi="Verdana"/>
          <w:sz w:val="20"/>
          <w:szCs w:val="20"/>
        </w:rPr>
      </w:pPr>
    </w:p>
    <w:p w:rsidR="00EF6FA9" w:rsidRDefault="00EF6FA9" w:rsidP="00EF6FA9">
      <w:pPr>
        <w:rPr>
          <w:rFonts w:ascii="Verdana" w:hAnsi="Verdana"/>
          <w:sz w:val="20"/>
          <w:szCs w:val="20"/>
        </w:rPr>
      </w:pPr>
    </w:p>
    <w:p w:rsidR="00EF6FA9" w:rsidRDefault="00EF6FA9" w:rsidP="00EF6FA9">
      <w:pPr>
        <w:spacing w:after="0"/>
        <w:rPr>
          <w:rFonts w:ascii="Verdana" w:hAnsi="Verdana"/>
          <w:sz w:val="20"/>
          <w:szCs w:val="20"/>
        </w:rPr>
        <w:sectPr w:rsidR="00EF6FA9">
          <w:pgSz w:w="16838" w:h="11906" w:orient="landscape"/>
          <w:pgMar w:top="426" w:right="794" w:bottom="1134" w:left="1134" w:header="709" w:footer="709" w:gutter="0"/>
          <w:cols w:space="720"/>
        </w:sectPr>
      </w:pPr>
    </w:p>
    <w:p w:rsidR="00EF6FA9" w:rsidRDefault="00EF6FA9" w:rsidP="00EF6FA9">
      <w:pPr>
        <w:autoSpaceDE w:val="0"/>
        <w:autoSpaceDN w:val="0"/>
        <w:adjustRightInd w:val="0"/>
        <w:spacing w:line="360" w:lineRule="auto"/>
        <w:jc w:val="both"/>
        <w:rPr>
          <w:rFonts w:ascii="Verdana" w:hAnsi="Verdana"/>
          <w:color w:val="000000"/>
          <w:sz w:val="20"/>
          <w:szCs w:val="20"/>
        </w:rPr>
      </w:pPr>
      <w:r>
        <w:rPr>
          <w:rFonts w:ascii="Verdana" w:hAnsi="Verdana"/>
          <w:color w:val="000000"/>
          <w:sz w:val="20"/>
          <w:szCs w:val="20"/>
        </w:rPr>
        <w:t>Μελετώντας τον ανωτέρω πίνακα του απολογισμού του Γ΄ Τριμήνου 2020 των εσόδων , διαπιστώνουμε :</w:t>
      </w:r>
    </w:p>
    <w:p w:rsidR="00EF6FA9" w:rsidRDefault="00EF6FA9" w:rsidP="00EF6FA9">
      <w:pPr>
        <w:numPr>
          <w:ilvl w:val="0"/>
          <w:numId w:val="27"/>
        </w:numPr>
        <w:autoSpaceDE w:val="0"/>
        <w:autoSpaceDN w:val="0"/>
        <w:adjustRightInd w:val="0"/>
        <w:spacing w:after="0" w:line="360" w:lineRule="auto"/>
        <w:ind w:hanging="540"/>
        <w:jc w:val="both"/>
        <w:rPr>
          <w:rFonts w:ascii="Verdana" w:hAnsi="Verdana"/>
          <w:color w:val="000000"/>
          <w:sz w:val="20"/>
          <w:szCs w:val="20"/>
        </w:rPr>
      </w:pPr>
      <w:r>
        <w:rPr>
          <w:rFonts w:ascii="Verdana" w:hAnsi="Verdana"/>
          <w:color w:val="000000"/>
          <w:sz w:val="20"/>
          <w:szCs w:val="20"/>
        </w:rPr>
        <w:t xml:space="preserve">Από το ποσό των προϋπολογισθέντων </w:t>
      </w:r>
      <w:r>
        <w:rPr>
          <w:rFonts w:ascii="Verdana" w:hAnsi="Verdana"/>
          <w:color w:val="000000"/>
          <w:sz w:val="20"/>
          <w:szCs w:val="20"/>
          <w:u w:val="single"/>
        </w:rPr>
        <w:t>Τακτικών Εσόδων</w:t>
      </w:r>
      <w:r>
        <w:rPr>
          <w:rFonts w:ascii="Verdana" w:hAnsi="Verdana"/>
          <w:color w:val="000000"/>
          <w:sz w:val="20"/>
          <w:szCs w:val="20"/>
        </w:rPr>
        <w:t xml:space="preserve"> για το έτος 2020, ποσού  23.870.075,60 €, βεβαιώθηκαν έσοδα ύψους  </w:t>
      </w:r>
      <w:r>
        <w:rPr>
          <w:rFonts w:ascii="Verdana" w:hAnsi="Verdana"/>
          <w:bCs/>
          <w:sz w:val="20"/>
          <w:szCs w:val="20"/>
        </w:rPr>
        <w:t>16.548.970,51</w:t>
      </w:r>
      <w:r>
        <w:rPr>
          <w:rFonts w:ascii="Verdana" w:hAnsi="Verdana"/>
          <w:color w:val="000000"/>
          <w:sz w:val="20"/>
          <w:szCs w:val="20"/>
        </w:rPr>
        <w:t xml:space="preserve">€ , ήτοι το 69,33% αυτών, ενώ από το ποσό των βεβαιωμένων εσόδων εισπράχθηκε το 99,96% που αντιστοιχεί σε ποσό ύψους </w:t>
      </w:r>
      <w:r>
        <w:rPr>
          <w:rFonts w:ascii="Verdana" w:hAnsi="Verdana"/>
          <w:bCs/>
          <w:sz w:val="20"/>
          <w:szCs w:val="20"/>
        </w:rPr>
        <w:t>16.542.725,75</w:t>
      </w:r>
      <w:r>
        <w:rPr>
          <w:rFonts w:ascii="Verdana" w:hAnsi="Verdana"/>
          <w:color w:val="000000"/>
          <w:sz w:val="20"/>
          <w:szCs w:val="20"/>
        </w:rPr>
        <w:t>€.</w:t>
      </w:r>
    </w:p>
    <w:p w:rsidR="00EF6FA9" w:rsidRDefault="00EF6FA9" w:rsidP="00EF6FA9">
      <w:pPr>
        <w:numPr>
          <w:ilvl w:val="0"/>
          <w:numId w:val="27"/>
        </w:numPr>
        <w:autoSpaceDE w:val="0"/>
        <w:autoSpaceDN w:val="0"/>
        <w:adjustRightInd w:val="0"/>
        <w:spacing w:after="0" w:line="360" w:lineRule="auto"/>
        <w:ind w:hanging="540"/>
        <w:jc w:val="both"/>
        <w:rPr>
          <w:rFonts w:ascii="Verdana" w:hAnsi="Verdana"/>
          <w:color w:val="000000"/>
          <w:sz w:val="20"/>
          <w:szCs w:val="20"/>
        </w:rPr>
      </w:pPr>
      <w:r>
        <w:rPr>
          <w:rFonts w:ascii="Verdana" w:hAnsi="Verdana"/>
          <w:color w:val="000000"/>
          <w:sz w:val="20"/>
          <w:szCs w:val="20"/>
        </w:rPr>
        <w:t xml:space="preserve">Από το ποσό των προϋπολογισθέντων </w:t>
      </w:r>
      <w:r>
        <w:rPr>
          <w:rFonts w:ascii="Verdana" w:hAnsi="Verdana"/>
          <w:color w:val="000000"/>
          <w:sz w:val="20"/>
          <w:szCs w:val="20"/>
          <w:u w:val="single"/>
        </w:rPr>
        <w:t>Έκτακτων Εσόδων</w:t>
      </w:r>
      <w:r>
        <w:rPr>
          <w:rFonts w:ascii="Verdana" w:hAnsi="Verdana"/>
          <w:color w:val="000000"/>
          <w:sz w:val="20"/>
          <w:szCs w:val="20"/>
        </w:rPr>
        <w:t xml:space="preserve"> για το έτος 2020, ποσού  23.702.202,40€, βεβαιώθηκαν έσοδα ύψους   8.711.200,55€ , ήτοι το 36,75% αυτών, ενώ από το ποσό των βεβαιωμένων εσόδων εισπράχθηκε 99,14% που αντιστοιχεί σε ποσό ύψους 8.636.038,27€.</w:t>
      </w:r>
    </w:p>
    <w:p w:rsidR="00EF6FA9" w:rsidRDefault="00EF6FA9" w:rsidP="00EF6FA9">
      <w:pPr>
        <w:numPr>
          <w:ilvl w:val="0"/>
          <w:numId w:val="27"/>
        </w:numPr>
        <w:autoSpaceDE w:val="0"/>
        <w:autoSpaceDN w:val="0"/>
        <w:adjustRightInd w:val="0"/>
        <w:spacing w:after="0" w:line="360" w:lineRule="auto"/>
        <w:ind w:hanging="540"/>
        <w:jc w:val="both"/>
        <w:rPr>
          <w:rFonts w:ascii="Verdana" w:hAnsi="Verdana"/>
          <w:color w:val="000000"/>
          <w:sz w:val="20"/>
          <w:szCs w:val="20"/>
        </w:rPr>
      </w:pPr>
      <w:r>
        <w:rPr>
          <w:rFonts w:ascii="Verdana" w:hAnsi="Verdana"/>
          <w:color w:val="000000"/>
          <w:sz w:val="20"/>
          <w:szCs w:val="20"/>
        </w:rPr>
        <w:t xml:space="preserve">Από το ποσό των προϋπολογισθέντων </w:t>
      </w:r>
      <w:r>
        <w:rPr>
          <w:rFonts w:ascii="Verdana" w:hAnsi="Verdana"/>
          <w:color w:val="000000"/>
          <w:sz w:val="20"/>
          <w:szCs w:val="20"/>
          <w:u w:val="single"/>
        </w:rPr>
        <w:t>Εσόδων παρελθόντων οικονομικών ετών</w:t>
      </w:r>
      <w:r>
        <w:rPr>
          <w:rFonts w:ascii="Verdana" w:hAnsi="Verdana"/>
          <w:color w:val="000000"/>
          <w:sz w:val="20"/>
          <w:szCs w:val="20"/>
        </w:rPr>
        <w:t xml:space="preserve"> για το έτος 2020, ποσού 4.348.619,70€, βεβαιώθηκαν έσοδα ύψους 3.519.436,66€, ήτοι το 80,93% αυτών, ενώ από το ποσό των βεβαιωμένων εσόδων εισπράχθηκε το 97,86% που αντιστοιχεί σε ποσό ύψους 3.444.167,12€.</w:t>
      </w:r>
    </w:p>
    <w:p w:rsidR="00EF6FA9" w:rsidRDefault="00EF6FA9" w:rsidP="00EF6FA9">
      <w:pPr>
        <w:numPr>
          <w:ilvl w:val="0"/>
          <w:numId w:val="27"/>
        </w:numPr>
        <w:autoSpaceDE w:val="0"/>
        <w:autoSpaceDN w:val="0"/>
        <w:adjustRightInd w:val="0"/>
        <w:spacing w:after="0" w:line="360" w:lineRule="auto"/>
        <w:ind w:hanging="540"/>
        <w:jc w:val="both"/>
        <w:rPr>
          <w:rFonts w:ascii="Verdana" w:hAnsi="Verdana"/>
          <w:color w:val="000000"/>
          <w:sz w:val="20"/>
          <w:szCs w:val="20"/>
        </w:rPr>
      </w:pPr>
      <w:r>
        <w:rPr>
          <w:rFonts w:ascii="Verdana" w:hAnsi="Verdana"/>
          <w:color w:val="000000"/>
          <w:sz w:val="20"/>
          <w:szCs w:val="20"/>
        </w:rPr>
        <w:t xml:space="preserve">Από το ποσό των προϋπολογισθέντων εσόδων από </w:t>
      </w:r>
      <w:r>
        <w:rPr>
          <w:rFonts w:ascii="Verdana" w:hAnsi="Verdana"/>
          <w:color w:val="000000"/>
          <w:sz w:val="20"/>
          <w:szCs w:val="20"/>
          <w:u w:val="single"/>
        </w:rPr>
        <w:t>Εισπράξεις από δάνεια και απαιτήσεις από Π.Ο.Ε.</w:t>
      </w:r>
      <w:r>
        <w:rPr>
          <w:rFonts w:ascii="Verdana" w:hAnsi="Verdana"/>
          <w:color w:val="000000"/>
          <w:sz w:val="20"/>
          <w:szCs w:val="20"/>
        </w:rPr>
        <w:t xml:space="preserve"> για το έτος 2020, ποσού 16.082.352,57€, βεβαιώθηκαν έσοδα ύψους 15.844.941,16€, ήτοι το 98,52% αυτών, ενώ από το ποσό των βεβαιωμένων εσόδων εισπράχθηκε το 1,80% που αντιστοιχεί σε ποσό ύψους 284.766,13€.</w:t>
      </w:r>
    </w:p>
    <w:p w:rsidR="00EF6FA9" w:rsidRDefault="00EF6FA9" w:rsidP="00EF6FA9">
      <w:pPr>
        <w:numPr>
          <w:ilvl w:val="0"/>
          <w:numId w:val="27"/>
        </w:numPr>
        <w:autoSpaceDE w:val="0"/>
        <w:autoSpaceDN w:val="0"/>
        <w:adjustRightInd w:val="0"/>
        <w:spacing w:after="0" w:line="360" w:lineRule="auto"/>
        <w:ind w:hanging="540"/>
        <w:jc w:val="both"/>
        <w:rPr>
          <w:rFonts w:ascii="Verdana" w:hAnsi="Verdana"/>
          <w:color w:val="000000"/>
          <w:sz w:val="20"/>
          <w:szCs w:val="20"/>
        </w:rPr>
      </w:pPr>
      <w:r>
        <w:rPr>
          <w:rFonts w:ascii="Verdana" w:hAnsi="Verdana"/>
          <w:color w:val="000000"/>
          <w:sz w:val="20"/>
          <w:szCs w:val="20"/>
        </w:rPr>
        <w:t xml:space="preserve">Από το ποσό των προϋπολογισθέντων εσόδων από </w:t>
      </w:r>
      <w:r>
        <w:rPr>
          <w:rFonts w:ascii="Verdana" w:hAnsi="Verdana"/>
          <w:color w:val="000000"/>
          <w:sz w:val="20"/>
          <w:szCs w:val="20"/>
          <w:u w:val="single"/>
        </w:rPr>
        <w:t>Εισπράξεις υπέρ Δημοσίου και τρίτων</w:t>
      </w:r>
      <w:r>
        <w:rPr>
          <w:rFonts w:ascii="Verdana" w:hAnsi="Verdana"/>
          <w:color w:val="000000"/>
          <w:sz w:val="20"/>
          <w:szCs w:val="20"/>
        </w:rPr>
        <w:t xml:space="preserve"> για το έτος 2020 ποσού  9.509.449,55€, βεβαιώθηκαν έσοδα ύψους 4.696.878,17€ ήτοι το 49,39% αυτών, ενώ από το ποσό των βεβαιωμένων εσόδων εισπράχθηκε το 100% που αντιστοιχεί σε ποσό ύψους 4.696.878,17€.</w:t>
      </w:r>
    </w:p>
    <w:p w:rsidR="00EF6FA9" w:rsidRDefault="00EF6FA9" w:rsidP="00EF6FA9">
      <w:pPr>
        <w:numPr>
          <w:ilvl w:val="0"/>
          <w:numId w:val="27"/>
        </w:numPr>
        <w:autoSpaceDE w:val="0"/>
        <w:autoSpaceDN w:val="0"/>
        <w:adjustRightInd w:val="0"/>
        <w:spacing w:after="0" w:line="360" w:lineRule="auto"/>
        <w:ind w:hanging="540"/>
        <w:jc w:val="both"/>
        <w:rPr>
          <w:rFonts w:ascii="Verdana" w:hAnsi="Verdana"/>
          <w:color w:val="000000"/>
          <w:sz w:val="20"/>
          <w:szCs w:val="20"/>
        </w:rPr>
      </w:pPr>
      <w:r>
        <w:rPr>
          <w:rFonts w:ascii="Verdana" w:hAnsi="Verdana"/>
          <w:color w:val="000000"/>
          <w:sz w:val="20"/>
          <w:szCs w:val="20"/>
        </w:rPr>
        <w:t xml:space="preserve">Το </w:t>
      </w:r>
      <w:r>
        <w:rPr>
          <w:rFonts w:ascii="Verdana" w:hAnsi="Verdana"/>
          <w:color w:val="000000"/>
          <w:sz w:val="20"/>
          <w:szCs w:val="20"/>
          <w:u w:val="single"/>
        </w:rPr>
        <w:t>Χρηματικό υπόλοιπο</w:t>
      </w:r>
      <w:r>
        <w:rPr>
          <w:rFonts w:ascii="Verdana" w:hAnsi="Verdana"/>
          <w:color w:val="000000"/>
          <w:sz w:val="20"/>
          <w:szCs w:val="20"/>
        </w:rPr>
        <w:t xml:space="preserve"> του προηγούμενου έτους ανέρχεται σε ποσό ύψους  19.413.850,21€  με αποτέλεσμα το συνολικό ύψος του προϋπολογισμού κατά το Γ΄ τρίμηνο 2020, να διαμορφώνεται στο ποσό των  96.926.550,03€ </w:t>
      </w:r>
    </w:p>
    <w:p w:rsidR="00EF6FA9" w:rsidRDefault="00EF6FA9" w:rsidP="00EF6FA9">
      <w:pPr>
        <w:autoSpaceDE w:val="0"/>
        <w:autoSpaceDN w:val="0"/>
        <w:adjustRightInd w:val="0"/>
        <w:spacing w:line="360" w:lineRule="auto"/>
        <w:jc w:val="both"/>
        <w:rPr>
          <w:rFonts w:ascii="Verdana" w:hAnsi="Verdana"/>
          <w:color w:val="000000"/>
          <w:sz w:val="20"/>
          <w:szCs w:val="20"/>
          <w:highlight w:val="yellow"/>
        </w:rPr>
      </w:pPr>
    </w:p>
    <w:p w:rsidR="00EF6FA9" w:rsidRDefault="00EF6FA9" w:rsidP="00EF6FA9">
      <w:pPr>
        <w:autoSpaceDE w:val="0"/>
        <w:autoSpaceDN w:val="0"/>
        <w:adjustRightInd w:val="0"/>
        <w:spacing w:line="360" w:lineRule="auto"/>
        <w:jc w:val="both"/>
        <w:rPr>
          <w:rFonts w:ascii="Verdana" w:hAnsi="Verdana"/>
          <w:color w:val="000000"/>
          <w:sz w:val="20"/>
          <w:szCs w:val="20"/>
        </w:rPr>
      </w:pPr>
      <w:r>
        <w:rPr>
          <w:rFonts w:ascii="Verdana" w:hAnsi="Verdana"/>
          <w:color w:val="000000"/>
          <w:sz w:val="20"/>
          <w:szCs w:val="20"/>
        </w:rPr>
        <w:t>Μελετώντας το  πίνακα του απολογισμού του Γ΄ Τριμήνου 2020 των εξόδων , διαπιστώνουμε :</w:t>
      </w:r>
    </w:p>
    <w:p w:rsidR="00EF6FA9" w:rsidRDefault="00EF6FA9" w:rsidP="00EF6FA9">
      <w:pPr>
        <w:numPr>
          <w:ilvl w:val="0"/>
          <w:numId w:val="28"/>
        </w:numPr>
        <w:tabs>
          <w:tab w:val="num" w:pos="360"/>
        </w:tabs>
        <w:autoSpaceDE w:val="0"/>
        <w:autoSpaceDN w:val="0"/>
        <w:adjustRightInd w:val="0"/>
        <w:spacing w:after="0" w:line="360" w:lineRule="auto"/>
        <w:ind w:left="358" w:hanging="539"/>
        <w:jc w:val="both"/>
        <w:rPr>
          <w:rFonts w:ascii="Verdana" w:hAnsi="Verdana"/>
          <w:color w:val="000000"/>
          <w:sz w:val="20"/>
          <w:szCs w:val="20"/>
        </w:rPr>
      </w:pPr>
      <w:r>
        <w:rPr>
          <w:rFonts w:ascii="Verdana" w:hAnsi="Verdana"/>
          <w:color w:val="000000"/>
          <w:sz w:val="20"/>
          <w:szCs w:val="20"/>
        </w:rPr>
        <w:t xml:space="preserve">Από το ποσό των προϋπολογισθέντων </w:t>
      </w:r>
      <w:r>
        <w:rPr>
          <w:rFonts w:ascii="Verdana" w:hAnsi="Verdana"/>
          <w:color w:val="000000"/>
          <w:sz w:val="20"/>
          <w:szCs w:val="20"/>
          <w:u w:val="single"/>
        </w:rPr>
        <w:t>Εξόδων χρήσης</w:t>
      </w:r>
      <w:r>
        <w:rPr>
          <w:rFonts w:ascii="Verdana" w:hAnsi="Verdana"/>
          <w:color w:val="000000"/>
          <w:sz w:val="20"/>
          <w:szCs w:val="20"/>
        </w:rPr>
        <w:t xml:space="preserve"> για το έτος 2020, ποσού 40.011.501,69€, τιμολογήθηκαν έξοδα ύψους 17.023.626,23€, ήτοι το 42,55% αυτών, ενώ από το ποσό των τιμολογηθέντων εξόδων πληρώθηκε το 92,07%, που αντιστοιχεί στο ποσό των 15.673.218,27€, καθώς μέσα στο τρίμηνο εντάλθηκαν έξοδα ύψους 16.013.853,34€.</w:t>
      </w:r>
    </w:p>
    <w:p w:rsidR="00EF6FA9" w:rsidRDefault="00EF6FA9" w:rsidP="00EF6FA9">
      <w:pPr>
        <w:numPr>
          <w:ilvl w:val="0"/>
          <w:numId w:val="28"/>
        </w:numPr>
        <w:tabs>
          <w:tab w:val="num" w:pos="360"/>
        </w:tabs>
        <w:autoSpaceDE w:val="0"/>
        <w:autoSpaceDN w:val="0"/>
        <w:adjustRightInd w:val="0"/>
        <w:spacing w:after="0" w:line="360" w:lineRule="auto"/>
        <w:ind w:left="358" w:hanging="539"/>
        <w:jc w:val="both"/>
        <w:rPr>
          <w:rFonts w:ascii="Verdana" w:hAnsi="Verdana"/>
          <w:color w:val="000000"/>
          <w:sz w:val="20"/>
          <w:szCs w:val="20"/>
        </w:rPr>
      </w:pPr>
      <w:r>
        <w:rPr>
          <w:rFonts w:ascii="Verdana" w:hAnsi="Verdana"/>
          <w:color w:val="000000"/>
          <w:sz w:val="20"/>
          <w:szCs w:val="20"/>
        </w:rPr>
        <w:t xml:space="preserve">Από το ποσό των προϋπολογισθέντων </w:t>
      </w:r>
      <w:r>
        <w:rPr>
          <w:rFonts w:ascii="Verdana" w:hAnsi="Verdana"/>
          <w:color w:val="000000"/>
          <w:sz w:val="20"/>
          <w:szCs w:val="20"/>
          <w:u w:val="single"/>
        </w:rPr>
        <w:t>Επενδύσεων</w:t>
      </w:r>
      <w:r>
        <w:rPr>
          <w:rFonts w:ascii="Verdana" w:hAnsi="Verdana"/>
          <w:color w:val="000000"/>
          <w:sz w:val="20"/>
          <w:szCs w:val="20"/>
        </w:rPr>
        <w:t xml:space="preserve"> για το έτος 2020, ποσού 14.172.788,31€, τιμολογήθηκαν έξοδα ύψους 2.772.060,96€ ήτοι το 19,56% αυτών, ενώ από το ποσό των τιμολογηθέντων εξόδων πληρώθηκε το 34,45%, που αντιστοιχεί στο ποσό των 954.910,78€, καθώς μέσα στο τρίμηνο εντάλθηκαν έξοδα ύψους 2.609.346,10€.</w:t>
      </w:r>
    </w:p>
    <w:p w:rsidR="00EF6FA9" w:rsidRDefault="00EF6FA9" w:rsidP="00EF6FA9">
      <w:pPr>
        <w:numPr>
          <w:ilvl w:val="0"/>
          <w:numId w:val="28"/>
        </w:numPr>
        <w:tabs>
          <w:tab w:val="num" w:pos="360"/>
        </w:tabs>
        <w:autoSpaceDE w:val="0"/>
        <w:autoSpaceDN w:val="0"/>
        <w:adjustRightInd w:val="0"/>
        <w:spacing w:after="0" w:line="360" w:lineRule="auto"/>
        <w:ind w:left="358" w:hanging="539"/>
        <w:jc w:val="both"/>
        <w:rPr>
          <w:rFonts w:ascii="Verdana" w:hAnsi="Verdana"/>
          <w:color w:val="000000"/>
          <w:sz w:val="20"/>
          <w:szCs w:val="20"/>
        </w:rPr>
      </w:pPr>
      <w:r>
        <w:rPr>
          <w:rFonts w:ascii="Verdana" w:hAnsi="Verdana"/>
          <w:color w:val="000000"/>
          <w:sz w:val="20"/>
          <w:szCs w:val="20"/>
        </w:rPr>
        <w:t xml:space="preserve">Από το ποσό των προϋπολογισθέντων εξόδων που αφορούν σε </w:t>
      </w:r>
      <w:r>
        <w:rPr>
          <w:rFonts w:ascii="Verdana" w:hAnsi="Verdana"/>
          <w:color w:val="000000"/>
          <w:sz w:val="20"/>
          <w:szCs w:val="20"/>
          <w:u w:val="single"/>
        </w:rPr>
        <w:t>Πληρωμές Π.Ο.Ε.</w:t>
      </w:r>
      <w:r>
        <w:rPr>
          <w:rFonts w:ascii="Verdana" w:hAnsi="Verdana"/>
          <w:color w:val="000000"/>
          <w:sz w:val="20"/>
          <w:szCs w:val="20"/>
        </w:rPr>
        <w:t>, αποδόσεις και προβλέψεις για το έτος 2020, ποσού  42.742.260,03€ τιμολογήθηκαν έξοδα ύψους  , 12.916.965,61€, ήτοι το 30,22% αυτών, ενώ από το ποσό των τιμολογηθέντων εξόδων πληρώθηκε το 40,39%, που αντιστοιχεί στο ποσό των 5.217.585,53€, καθώς μέσα στο τρίμηνο εντάλθηκαν έξοδα ύψους 6.963.135,79€.</w:t>
      </w:r>
    </w:p>
    <w:p w:rsidR="00EF6FA9" w:rsidRDefault="00EF6FA9" w:rsidP="00EF6FA9">
      <w:pPr>
        <w:numPr>
          <w:ilvl w:val="0"/>
          <w:numId w:val="28"/>
        </w:numPr>
        <w:tabs>
          <w:tab w:val="num" w:pos="360"/>
        </w:tabs>
        <w:autoSpaceDE w:val="0"/>
        <w:autoSpaceDN w:val="0"/>
        <w:adjustRightInd w:val="0"/>
        <w:spacing w:after="0" w:line="360" w:lineRule="auto"/>
        <w:ind w:left="358" w:hanging="539"/>
        <w:jc w:val="both"/>
        <w:rPr>
          <w:rFonts w:ascii="Verdana" w:hAnsi="Verdana"/>
          <w:color w:val="000000"/>
          <w:sz w:val="20"/>
          <w:szCs w:val="20"/>
        </w:rPr>
      </w:pPr>
      <w:r>
        <w:rPr>
          <w:rFonts w:ascii="Verdana" w:hAnsi="Verdana"/>
          <w:color w:val="000000"/>
          <w:sz w:val="20"/>
          <w:szCs w:val="20"/>
        </w:rPr>
        <w:t>Το συνολικό ύψος του προϋπολογισμού εξόδων κατά το Γ΄ τρίμηνο 2020 διαμορφώνεται στο ποσό των 96.926.550,03€.</w:t>
      </w:r>
    </w:p>
    <w:p w:rsidR="00EF6FA9" w:rsidRDefault="00EF6FA9" w:rsidP="00EF6FA9">
      <w:pPr>
        <w:autoSpaceDE w:val="0"/>
        <w:autoSpaceDN w:val="0"/>
        <w:adjustRightInd w:val="0"/>
        <w:spacing w:line="360" w:lineRule="auto"/>
        <w:jc w:val="both"/>
        <w:rPr>
          <w:rFonts w:ascii="Verdana" w:hAnsi="Verdana"/>
          <w:color w:val="000000"/>
          <w:sz w:val="20"/>
          <w:szCs w:val="20"/>
        </w:rPr>
      </w:pPr>
    </w:p>
    <w:p w:rsidR="00EF6FA9" w:rsidRDefault="00EF6FA9" w:rsidP="00EF6FA9">
      <w:pPr>
        <w:autoSpaceDE w:val="0"/>
        <w:autoSpaceDN w:val="0"/>
        <w:adjustRightInd w:val="0"/>
        <w:jc w:val="center"/>
        <w:rPr>
          <w:rFonts w:ascii="Verdana" w:hAnsi="Verdana"/>
          <w:b/>
          <w:color w:val="000000"/>
          <w:sz w:val="20"/>
          <w:szCs w:val="20"/>
        </w:rPr>
      </w:pPr>
      <w:r>
        <w:rPr>
          <w:rFonts w:ascii="Verdana" w:hAnsi="Verdana"/>
          <w:b/>
          <w:color w:val="000000"/>
          <w:sz w:val="20"/>
          <w:szCs w:val="20"/>
        </w:rPr>
        <w:t>Η Οικονομική Επιτροπή</w:t>
      </w:r>
    </w:p>
    <w:p w:rsidR="00EF6FA9" w:rsidRDefault="00EF6FA9" w:rsidP="00EF6FA9">
      <w:pPr>
        <w:autoSpaceDE w:val="0"/>
        <w:autoSpaceDN w:val="0"/>
        <w:adjustRightInd w:val="0"/>
        <w:spacing w:line="360" w:lineRule="auto"/>
        <w:rPr>
          <w:rFonts w:ascii="Verdana" w:hAnsi="Verdana"/>
          <w:sz w:val="20"/>
          <w:szCs w:val="20"/>
        </w:rPr>
      </w:pPr>
      <w:r>
        <w:rPr>
          <w:rFonts w:ascii="Verdana" w:hAnsi="Verdana"/>
          <w:sz w:val="20"/>
          <w:szCs w:val="20"/>
        </w:rPr>
        <w:t xml:space="preserve">•  </w:t>
      </w:r>
      <w:r>
        <w:rPr>
          <w:rFonts w:ascii="Verdana" w:hAnsi="Verdana"/>
          <w:color w:val="000000"/>
          <w:sz w:val="20"/>
          <w:szCs w:val="20"/>
        </w:rPr>
        <w:t>αφού έλαβε υπόψη</w:t>
      </w:r>
    </w:p>
    <w:p w:rsidR="00EF6FA9" w:rsidRDefault="00EF6FA9" w:rsidP="00EF6FA9">
      <w:pPr>
        <w:numPr>
          <w:ilvl w:val="0"/>
          <w:numId w:val="29"/>
        </w:numPr>
        <w:autoSpaceDE w:val="0"/>
        <w:autoSpaceDN w:val="0"/>
        <w:adjustRightInd w:val="0"/>
        <w:spacing w:after="0" w:line="360" w:lineRule="auto"/>
        <w:rPr>
          <w:rFonts w:ascii="Verdana" w:hAnsi="Verdana"/>
          <w:sz w:val="20"/>
          <w:szCs w:val="20"/>
        </w:rPr>
      </w:pPr>
      <w:r>
        <w:rPr>
          <w:rFonts w:ascii="Verdana" w:hAnsi="Verdana"/>
          <w:color w:val="000000"/>
          <w:sz w:val="20"/>
          <w:szCs w:val="20"/>
        </w:rPr>
        <w:t>την εισήγηση της Δ/νσης Οικονομικών Υπηρεσιών</w:t>
      </w:r>
    </w:p>
    <w:p w:rsidR="00EF6FA9" w:rsidRDefault="00EF6FA9" w:rsidP="00EF6FA9">
      <w:pPr>
        <w:numPr>
          <w:ilvl w:val="0"/>
          <w:numId w:val="29"/>
        </w:numPr>
        <w:autoSpaceDE w:val="0"/>
        <w:autoSpaceDN w:val="0"/>
        <w:adjustRightInd w:val="0"/>
        <w:spacing w:after="0" w:line="360" w:lineRule="auto"/>
        <w:jc w:val="both"/>
        <w:rPr>
          <w:rFonts w:ascii="Verdana" w:hAnsi="Verdana"/>
          <w:color w:val="000000"/>
          <w:sz w:val="20"/>
          <w:szCs w:val="20"/>
        </w:rPr>
      </w:pPr>
      <w:r>
        <w:rPr>
          <w:rFonts w:ascii="Verdana" w:hAnsi="Verdana"/>
          <w:sz w:val="20"/>
          <w:szCs w:val="20"/>
        </w:rPr>
        <w:t xml:space="preserve">το άρθρο 39 Ν. 4257/2014 ΦΕΚ 93/Α/2014 </w:t>
      </w:r>
    </w:p>
    <w:p w:rsidR="00EF6FA9" w:rsidRDefault="00EF6FA9" w:rsidP="00EF6FA9">
      <w:pPr>
        <w:numPr>
          <w:ilvl w:val="0"/>
          <w:numId w:val="29"/>
        </w:numPr>
        <w:autoSpaceDE w:val="0"/>
        <w:autoSpaceDN w:val="0"/>
        <w:adjustRightInd w:val="0"/>
        <w:spacing w:after="0" w:line="360" w:lineRule="auto"/>
        <w:jc w:val="both"/>
        <w:rPr>
          <w:rFonts w:ascii="Verdana" w:hAnsi="Verdana"/>
          <w:color w:val="000000"/>
          <w:sz w:val="20"/>
          <w:szCs w:val="20"/>
        </w:rPr>
      </w:pPr>
      <w:r>
        <w:rPr>
          <w:rFonts w:ascii="Verdana" w:hAnsi="Verdana"/>
          <w:color w:val="000000"/>
          <w:sz w:val="20"/>
          <w:szCs w:val="20"/>
        </w:rPr>
        <w:t>την υπ’ αριθ. 40038/9-9-2011( ΦΕΚ 2007/9-9-2011) απόφαση του ΥΠΕΣ</w:t>
      </w:r>
    </w:p>
    <w:p w:rsidR="00EF6FA9" w:rsidRDefault="00EF6FA9" w:rsidP="00EF6FA9">
      <w:pPr>
        <w:autoSpaceDE w:val="0"/>
        <w:autoSpaceDN w:val="0"/>
        <w:adjustRightInd w:val="0"/>
        <w:spacing w:line="360" w:lineRule="auto"/>
        <w:jc w:val="both"/>
        <w:rPr>
          <w:rFonts w:ascii="Verdana" w:hAnsi="Verdana"/>
          <w:color w:val="000000"/>
          <w:sz w:val="20"/>
          <w:szCs w:val="20"/>
        </w:rPr>
      </w:pPr>
    </w:p>
    <w:p w:rsidR="00EF6FA9" w:rsidRDefault="00EF6FA9" w:rsidP="00EF6FA9">
      <w:pPr>
        <w:widowControl w:val="0"/>
        <w:tabs>
          <w:tab w:val="left" w:pos="9638"/>
        </w:tabs>
        <w:autoSpaceDE w:val="0"/>
        <w:autoSpaceDN w:val="0"/>
        <w:adjustRightInd w:val="0"/>
        <w:spacing w:after="0" w:line="240" w:lineRule="auto"/>
        <w:ind w:left="2160" w:right="3340" w:firstLine="114"/>
        <w:rPr>
          <w:rFonts w:ascii="Verdana" w:hAnsi="Verdana"/>
          <w:b/>
          <w:color w:val="000000"/>
          <w:sz w:val="20"/>
          <w:szCs w:val="20"/>
        </w:rPr>
      </w:pPr>
      <w:r>
        <w:rPr>
          <w:rFonts w:ascii="Verdana" w:hAnsi="Verdana"/>
          <w:b/>
          <w:color w:val="000000"/>
          <w:sz w:val="20"/>
          <w:szCs w:val="20"/>
        </w:rPr>
        <w:t xml:space="preserve">     </w:t>
      </w:r>
      <w:r>
        <w:rPr>
          <w:rFonts w:ascii="Verdana" w:hAnsi="Verdana"/>
          <w:b/>
          <w:color w:val="000000"/>
          <w:sz w:val="20"/>
          <w:szCs w:val="20"/>
        </w:rPr>
        <w:sym w:font="Symbol" w:char="0041"/>
      </w:r>
      <w:r>
        <w:rPr>
          <w:rFonts w:ascii="Verdana" w:hAnsi="Verdana"/>
          <w:b/>
          <w:color w:val="000000"/>
          <w:sz w:val="20"/>
          <w:szCs w:val="20"/>
        </w:rPr>
        <w:sym w:font="Symbol" w:char="0050"/>
      </w:r>
      <w:r>
        <w:rPr>
          <w:rFonts w:ascii="Verdana" w:hAnsi="Verdana"/>
          <w:b/>
          <w:color w:val="000000"/>
          <w:sz w:val="20"/>
          <w:szCs w:val="20"/>
        </w:rPr>
        <w:sym w:font="Symbol" w:char="004F"/>
      </w:r>
      <w:r>
        <w:rPr>
          <w:rFonts w:ascii="Verdana" w:hAnsi="Verdana"/>
          <w:b/>
          <w:color w:val="000000"/>
          <w:sz w:val="20"/>
          <w:szCs w:val="20"/>
        </w:rPr>
        <w:sym w:font="Symbol" w:char="0046"/>
      </w:r>
      <w:r>
        <w:rPr>
          <w:rFonts w:ascii="Verdana" w:hAnsi="Verdana"/>
          <w:b/>
          <w:color w:val="000000"/>
          <w:sz w:val="20"/>
          <w:szCs w:val="20"/>
        </w:rPr>
        <w:sym w:font="Symbol" w:char="0041"/>
      </w:r>
      <w:r>
        <w:rPr>
          <w:rFonts w:ascii="Verdana" w:hAnsi="Verdana"/>
          <w:b/>
          <w:color w:val="000000"/>
          <w:sz w:val="20"/>
          <w:szCs w:val="20"/>
        </w:rPr>
        <w:sym w:font="Symbol" w:char="0053"/>
      </w:r>
      <w:r>
        <w:rPr>
          <w:rFonts w:ascii="Verdana" w:hAnsi="Verdana"/>
          <w:b/>
          <w:color w:val="000000"/>
          <w:sz w:val="20"/>
          <w:szCs w:val="20"/>
        </w:rPr>
        <w:sym w:font="Symbol" w:char="0049"/>
      </w:r>
      <w:r>
        <w:rPr>
          <w:rFonts w:ascii="Verdana" w:hAnsi="Verdana"/>
          <w:b/>
          <w:color w:val="000000"/>
          <w:sz w:val="20"/>
          <w:szCs w:val="20"/>
        </w:rPr>
        <w:sym w:font="Symbol" w:char="005A"/>
      </w:r>
      <w:r>
        <w:rPr>
          <w:rFonts w:ascii="Verdana" w:hAnsi="Verdana"/>
          <w:b/>
          <w:color w:val="000000"/>
          <w:sz w:val="20"/>
          <w:szCs w:val="20"/>
        </w:rPr>
        <w:sym w:font="Symbol" w:char="0045"/>
      </w:r>
      <w:r>
        <w:rPr>
          <w:rFonts w:ascii="Verdana" w:hAnsi="Verdana"/>
          <w:b/>
          <w:color w:val="000000"/>
          <w:sz w:val="20"/>
          <w:szCs w:val="20"/>
        </w:rPr>
        <w:sym w:font="Symbol" w:char="0049"/>
      </w:r>
      <w:r>
        <w:rPr>
          <w:rFonts w:ascii="Verdana" w:hAnsi="Verdana"/>
          <w:b/>
          <w:color w:val="000000"/>
          <w:sz w:val="20"/>
          <w:szCs w:val="20"/>
        </w:rPr>
        <w:t xml:space="preserve"> κατά πλειοψηφία</w:t>
      </w:r>
      <w:r>
        <w:rPr>
          <w:rFonts w:ascii="Verdana" w:hAnsi="Verdana"/>
          <w:color w:val="000000"/>
          <w:sz w:val="16"/>
          <w:szCs w:val="16"/>
        </w:rPr>
        <w:t xml:space="preserve">             (Ο κύριος Τσιμπογιάννης Δημήτριος ψήφησε κατά)</w:t>
      </w:r>
    </w:p>
    <w:p w:rsidR="00EF6FA9" w:rsidRDefault="00EF6FA9" w:rsidP="00EF6FA9">
      <w:pPr>
        <w:widowControl w:val="0"/>
        <w:autoSpaceDE w:val="0"/>
        <w:autoSpaceDN w:val="0"/>
        <w:adjustRightInd w:val="0"/>
        <w:spacing w:line="200" w:lineRule="exact"/>
        <w:rPr>
          <w:rFonts w:ascii="Verdana" w:hAnsi="Verdana"/>
          <w:b/>
          <w:color w:val="000000"/>
          <w:sz w:val="20"/>
          <w:szCs w:val="20"/>
        </w:rPr>
      </w:pPr>
      <w:r>
        <w:rPr>
          <w:rFonts w:ascii="Verdana" w:hAnsi="Verdana"/>
          <w:b/>
          <w:color w:val="000000"/>
          <w:sz w:val="20"/>
          <w:szCs w:val="20"/>
        </w:rPr>
        <w:t xml:space="preserve">   </w:t>
      </w:r>
    </w:p>
    <w:p w:rsidR="00EF6FA9" w:rsidRDefault="00EF6FA9" w:rsidP="00EF6FA9">
      <w:pPr>
        <w:widowControl w:val="0"/>
        <w:autoSpaceDE w:val="0"/>
        <w:autoSpaceDN w:val="0"/>
        <w:adjustRightInd w:val="0"/>
        <w:spacing w:after="0" w:line="360" w:lineRule="auto"/>
        <w:rPr>
          <w:rFonts w:ascii="Verdana" w:hAnsi="Verdana"/>
          <w:color w:val="000000"/>
          <w:sz w:val="20"/>
          <w:szCs w:val="20"/>
        </w:rPr>
      </w:pPr>
      <w:r>
        <w:rPr>
          <w:rFonts w:ascii="Verdana" w:hAnsi="Verdana"/>
          <w:b/>
          <w:color w:val="000000"/>
          <w:sz w:val="20"/>
          <w:szCs w:val="20"/>
        </w:rPr>
        <w:t>Α.</w:t>
      </w:r>
      <w:r>
        <w:rPr>
          <w:rFonts w:ascii="Verdana" w:hAnsi="Verdana"/>
          <w:color w:val="000000"/>
          <w:sz w:val="20"/>
          <w:szCs w:val="20"/>
        </w:rPr>
        <w:t xml:space="preserve"> Την υποβολή της έκθεσης αποτελεσμάτων εκτέλεσης του προϋπολογισμού εσόδων – εξόδων </w:t>
      </w:r>
    </w:p>
    <w:p w:rsidR="00EF6FA9" w:rsidRDefault="00EF6FA9" w:rsidP="00EF6FA9">
      <w:pPr>
        <w:autoSpaceDE w:val="0"/>
        <w:autoSpaceDN w:val="0"/>
        <w:adjustRightInd w:val="0"/>
        <w:spacing w:after="0" w:line="360" w:lineRule="auto"/>
        <w:jc w:val="both"/>
        <w:rPr>
          <w:rFonts w:ascii="Verdana" w:hAnsi="Verdana"/>
          <w:color w:val="000000"/>
          <w:sz w:val="20"/>
          <w:szCs w:val="20"/>
        </w:rPr>
      </w:pPr>
      <w:r>
        <w:rPr>
          <w:rFonts w:ascii="Verdana" w:hAnsi="Verdana"/>
          <w:color w:val="000000"/>
          <w:sz w:val="20"/>
          <w:szCs w:val="20"/>
        </w:rPr>
        <w:t xml:space="preserve">    του Γ΄ τριμήνου οικονομικού έτους 2020, στο Δημοτικό Συμβούλιο, προς έγκριση.</w:t>
      </w:r>
    </w:p>
    <w:p w:rsidR="00EF6FA9" w:rsidRDefault="00EF6FA9" w:rsidP="00EF6FA9">
      <w:pPr>
        <w:spacing w:after="0" w:line="360" w:lineRule="auto"/>
        <w:jc w:val="both"/>
        <w:rPr>
          <w:rFonts w:ascii="Verdana" w:hAnsi="Verdana"/>
          <w:sz w:val="20"/>
          <w:szCs w:val="20"/>
        </w:rPr>
      </w:pPr>
      <w:r>
        <w:rPr>
          <w:rFonts w:ascii="Verdana" w:hAnsi="Verdana"/>
          <w:b/>
          <w:sz w:val="20"/>
          <w:szCs w:val="20"/>
        </w:rPr>
        <w:t>Β.</w:t>
      </w:r>
      <w:r>
        <w:rPr>
          <w:rFonts w:ascii="Verdana" w:hAnsi="Verdana"/>
          <w:sz w:val="20"/>
          <w:szCs w:val="20"/>
        </w:rPr>
        <w:t xml:space="preserve"> Η παρούσα απόφαση θα υποβληθεί για τον απαιτούμενο έλεγχο νομιμότητας.</w:t>
      </w:r>
    </w:p>
    <w:p w:rsidR="00EF6FA9" w:rsidRPr="00EF6FA9" w:rsidRDefault="00EF6FA9" w:rsidP="00EF6FA9">
      <w:pPr>
        <w:jc w:val="both"/>
        <w:rPr>
          <w:rFonts w:ascii="Verdana" w:eastAsia="Calibri" w:hAnsi="Verdana" w:cs="Arial"/>
          <w:sz w:val="20"/>
          <w:szCs w:val="20"/>
        </w:rPr>
      </w:pPr>
      <w:r>
        <w:rPr>
          <w:rFonts w:ascii="Verdana" w:eastAsia="Calibri" w:hAnsi="Verdana" w:cs="Arial"/>
          <w:b/>
          <w:sz w:val="20"/>
          <w:szCs w:val="20"/>
        </w:rPr>
        <w:t>Γ.</w:t>
      </w:r>
      <w:r>
        <w:rPr>
          <w:rFonts w:ascii="Verdana" w:eastAsia="Calibri" w:hAnsi="Verdana" w:cs="Arial"/>
          <w:sz w:val="20"/>
          <w:szCs w:val="20"/>
        </w:rPr>
        <w:t xml:space="preserve"> Αναθέτει τις περαιτέρω </w:t>
      </w:r>
      <w:r>
        <w:rPr>
          <w:rFonts w:ascii="Verdana" w:eastAsia="Calibri" w:hAnsi="Verdana" w:cs="Arial"/>
          <w:bCs/>
          <w:sz w:val="20"/>
          <w:szCs w:val="20"/>
        </w:rPr>
        <w:t>ενέργειες  στον κ. Πρόεδρο.</w:t>
      </w:r>
    </w:p>
    <w:p w:rsidR="00EF6FA9" w:rsidRDefault="00EF6FA9" w:rsidP="00EF6FA9">
      <w:pPr>
        <w:pStyle w:val="1"/>
        <w:rPr>
          <w:rFonts w:ascii="Verdana" w:hAnsi="Verdana" w:cs="Times New Roman"/>
          <w:sz w:val="20"/>
          <w:szCs w:val="20"/>
        </w:rPr>
      </w:pPr>
      <w:r>
        <w:rPr>
          <w:rFonts w:ascii="Verdana" w:hAnsi="Verdana" w:cs="Times New Roman"/>
          <w:b w:val="0"/>
          <w:sz w:val="20"/>
          <w:szCs w:val="20"/>
        </w:rPr>
        <w:t xml:space="preserve">Η απόφαση αυτή πήρε αύξοντα αριθμό </w:t>
      </w:r>
      <w:r>
        <w:rPr>
          <w:rFonts w:ascii="Verdana" w:hAnsi="Verdana" w:cs="Times New Roman"/>
          <w:sz w:val="20"/>
          <w:szCs w:val="20"/>
        </w:rPr>
        <w:t>244/2020</w:t>
      </w:r>
    </w:p>
    <w:p w:rsidR="00EF6FA9" w:rsidRDefault="00EF6FA9" w:rsidP="00EF6FA9">
      <w:pPr>
        <w:pStyle w:val="2"/>
        <w:rPr>
          <w:rFonts w:ascii="Verdana" w:hAnsi="Verdana" w:cs="Times New Roman"/>
          <w:sz w:val="20"/>
          <w:szCs w:val="20"/>
        </w:rPr>
      </w:pPr>
      <w:r>
        <w:rPr>
          <w:rFonts w:ascii="Verdana" w:hAnsi="Verdana"/>
          <w:sz w:val="20"/>
        </w:rPr>
        <w:t xml:space="preserve"> </w:t>
      </w:r>
    </w:p>
    <w:p w:rsidR="00EF6FA9" w:rsidRDefault="00EF6FA9" w:rsidP="00EF6FA9">
      <w:pPr>
        <w:spacing w:after="0" w:line="240" w:lineRule="auto"/>
        <w:rPr>
          <w:rFonts w:ascii="Verdana" w:hAnsi="Verdana"/>
          <w:sz w:val="20"/>
          <w:szCs w:val="20"/>
        </w:rPr>
      </w:pPr>
      <w:r>
        <w:rPr>
          <w:rFonts w:ascii="Verdana" w:hAnsi="Verdana"/>
          <w:sz w:val="20"/>
          <w:szCs w:val="20"/>
        </w:rPr>
        <w:t xml:space="preserve">           Ο ΠΡΟΕΔΡΟΣ                                                                     ΤΑ ΜΕΛΗ </w:t>
      </w:r>
    </w:p>
    <w:tbl>
      <w:tblPr>
        <w:tblpPr w:leftFromText="180" w:rightFromText="180" w:bottomFromText="200" w:vertAnchor="text" w:horzAnchor="margin" w:tblpXSpec="right" w:tblpY="75"/>
        <w:tblW w:w="0" w:type="auto"/>
        <w:tblLayout w:type="fixed"/>
        <w:tblLook w:val="04A0"/>
      </w:tblPr>
      <w:tblGrid>
        <w:gridCol w:w="3425"/>
      </w:tblGrid>
      <w:tr w:rsidR="00EF6FA9" w:rsidTr="00EF6FA9">
        <w:trPr>
          <w:trHeight w:val="284"/>
        </w:trPr>
        <w:tc>
          <w:tcPr>
            <w:tcW w:w="3425" w:type="dxa"/>
            <w:hideMark/>
          </w:tcPr>
          <w:p w:rsidR="00EF6FA9" w:rsidRDefault="00EF6FA9">
            <w:pPr>
              <w:spacing w:after="0" w:line="240" w:lineRule="auto"/>
              <w:rPr>
                <w:rFonts w:ascii="Verdana" w:hAnsi="Verdana"/>
                <w:sz w:val="20"/>
                <w:szCs w:val="20"/>
              </w:rPr>
            </w:pPr>
            <w:r>
              <w:rPr>
                <w:rFonts w:ascii="Verdana" w:hAnsi="Verdana"/>
                <w:sz w:val="20"/>
                <w:szCs w:val="20"/>
              </w:rPr>
              <w:t xml:space="preserve">Αραμπαντζής Ευάγγελος                                                                               </w:t>
            </w:r>
          </w:p>
        </w:tc>
      </w:tr>
      <w:tr w:rsidR="00EF6FA9" w:rsidTr="00EF6FA9">
        <w:trPr>
          <w:trHeight w:val="268"/>
        </w:trPr>
        <w:tc>
          <w:tcPr>
            <w:tcW w:w="3425" w:type="dxa"/>
            <w:hideMark/>
          </w:tcPr>
          <w:p w:rsidR="00EF6FA9" w:rsidRDefault="00EF6FA9">
            <w:pPr>
              <w:spacing w:after="0" w:line="240" w:lineRule="auto"/>
              <w:rPr>
                <w:rFonts w:ascii="Verdana" w:hAnsi="Verdana"/>
                <w:sz w:val="20"/>
                <w:szCs w:val="20"/>
              </w:rPr>
            </w:pPr>
            <w:r>
              <w:rPr>
                <w:rFonts w:ascii="Verdana" w:hAnsi="Verdana"/>
                <w:sz w:val="20"/>
                <w:szCs w:val="20"/>
              </w:rPr>
              <w:t xml:space="preserve">Βρεττός Μιχαήλ                                                                                      </w:t>
            </w:r>
          </w:p>
        </w:tc>
      </w:tr>
      <w:tr w:rsidR="00EF6FA9" w:rsidTr="00EF6FA9">
        <w:trPr>
          <w:trHeight w:val="268"/>
        </w:trPr>
        <w:tc>
          <w:tcPr>
            <w:tcW w:w="3425" w:type="dxa"/>
            <w:hideMark/>
          </w:tcPr>
          <w:p w:rsidR="00EF6FA9" w:rsidRDefault="00EF6FA9">
            <w:pPr>
              <w:spacing w:after="0" w:line="240" w:lineRule="auto"/>
              <w:rPr>
                <w:rFonts w:ascii="Verdana" w:hAnsi="Verdana"/>
                <w:sz w:val="20"/>
                <w:szCs w:val="20"/>
              </w:rPr>
            </w:pPr>
            <w:r>
              <w:rPr>
                <w:rFonts w:ascii="Verdana" w:hAnsi="Verdana"/>
                <w:sz w:val="20"/>
                <w:szCs w:val="20"/>
              </w:rPr>
              <w:t xml:space="preserve">Δαμάσκος Νικόλαος                                                                                   </w:t>
            </w:r>
          </w:p>
        </w:tc>
      </w:tr>
      <w:tr w:rsidR="00EF6FA9" w:rsidTr="00EF6FA9">
        <w:trPr>
          <w:trHeight w:val="268"/>
        </w:trPr>
        <w:tc>
          <w:tcPr>
            <w:tcW w:w="3425" w:type="dxa"/>
            <w:hideMark/>
          </w:tcPr>
          <w:p w:rsidR="00EF6FA9" w:rsidRDefault="00EF6FA9">
            <w:pPr>
              <w:spacing w:after="0" w:line="240" w:lineRule="auto"/>
              <w:rPr>
                <w:rFonts w:ascii="Verdana" w:hAnsi="Verdana"/>
                <w:sz w:val="20"/>
                <w:szCs w:val="20"/>
              </w:rPr>
            </w:pPr>
            <w:r>
              <w:rPr>
                <w:rFonts w:ascii="Verdana" w:hAnsi="Verdana"/>
                <w:sz w:val="20"/>
                <w:szCs w:val="20"/>
              </w:rPr>
              <w:t xml:space="preserve">Κατσανδρή Χρηστίνα                                                                                  </w:t>
            </w:r>
          </w:p>
        </w:tc>
      </w:tr>
      <w:tr w:rsidR="00EF6FA9" w:rsidTr="00EF6FA9">
        <w:trPr>
          <w:trHeight w:val="552"/>
        </w:trPr>
        <w:tc>
          <w:tcPr>
            <w:tcW w:w="3425" w:type="dxa"/>
            <w:hideMark/>
          </w:tcPr>
          <w:p w:rsidR="00EF6FA9" w:rsidRDefault="00EF6FA9">
            <w:pPr>
              <w:spacing w:after="0" w:line="240" w:lineRule="auto"/>
              <w:rPr>
                <w:rFonts w:ascii="Verdana" w:hAnsi="Verdana"/>
                <w:sz w:val="20"/>
                <w:szCs w:val="20"/>
              </w:rPr>
            </w:pPr>
            <w:r>
              <w:rPr>
                <w:rFonts w:ascii="Verdana" w:hAnsi="Verdana"/>
                <w:sz w:val="20"/>
                <w:szCs w:val="20"/>
              </w:rPr>
              <w:t xml:space="preserve">Κωφός Δημήτριος </w:t>
            </w:r>
          </w:p>
          <w:p w:rsidR="00EF6FA9" w:rsidRDefault="00EF6FA9">
            <w:pPr>
              <w:spacing w:after="0" w:line="240" w:lineRule="auto"/>
              <w:rPr>
                <w:rFonts w:ascii="Verdana" w:hAnsi="Verdana"/>
                <w:sz w:val="20"/>
                <w:szCs w:val="20"/>
              </w:rPr>
            </w:pPr>
            <w:r>
              <w:rPr>
                <w:rFonts w:ascii="Verdana" w:hAnsi="Verdana"/>
                <w:sz w:val="20"/>
                <w:szCs w:val="20"/>
              </w:rPr>
              <w:t xml:space="preserve">Τσιμπογιάννης Δημήτριος                                                                                    </w:t>
            </w:r>
          </w:p>
        </w:tc>
      </w:tr>
    </w:tbl>
    <w:p w:rsidR="00EF6FA9" w:rsidRDefault="00EF6FA9" w:rsidP="00EF6FA9">
      <w:pPr>
        <w:tabs>
          <w:tab w:val="left" w:pos="6600"/>
        </w:tabs>
        <w:spacing w:after="0" w:line="240" w:lineRule="auto"/>
        <w:rPr>
          <w:rFonts w:ascii="Verdana" w:hAnsi="Verdana"/>
          <w:sz w:val="20"/>
          <w:szCs w:val="20"/>
        </w:rPr>
      </w:pPr>
      <w:r>
        <w:rPr>
          <w:rFonts w:ascii="Verdana" w:hAnsi="Verdana"/>
          <w:sz w:val="20"/>
          <w:szCs w:val="20"/>
        </w:rPr>
        <w:t xml:space="preserve">     ΣΠΥΡΙΔΩΝ ΒΡΕΤΤΟΣ</w:t>
      </w:r>
      <w:r>
        <w:rPr>
          <w:rFonts w:ascii="Verdana" w:hAnsi="Verdana"/>
          <w:sz w:val="20"/>
          <w:szCs w:val="20"/>
        </w:rPr>
        <w:tab/>
      </w:r>
    </w:p>
    <w:p w:rsidR="00EF6FA9" w:rsidRDefault="00EF6FA9" w:rsidP="00EF6FA9">
      <w:pPr>
        <w:tabs>
          <w:tab w:val="left" w:pos="6600"/>
        </w:tabs>
        <w:spacing w:after="0" w:line="240" w:lineRule="auto"/>
        <w:rPr>
          <w:rFonts w:ascii="Verdana" w:hAnsi="Verdana"/>
          <w:sz w:val="20"/>
          <w:szCs w:val="20"/>
        </w:rPr>
      </w:pPr>
    </w:p>
    <w:p w:rsidR="00EF6FA9" w:rsidRDefault="00EF6FA9" w:rsidP="00EF6FA9">
      <w:pPr>
        <w:rPr>
          <w:rFonts w:ascii="Verdana" w:hAnsi="Verdana"/>
          <w:sz w:val="20"/>
          <w:szCs w:val="20"/>
        </w:rPr>
      </w:pPr>
      <w:r>
        <w:rPr>
          <w:rFonts w:ascii="Verdana" w:hAnsi="Verdana"/>
          <w:sz w:val="20"/>
          <w:szCs w:val="20"/>
        </w:rPr>
        <w:t xml:space="preserve">                                                                                                      </w:t>
      </w:r>
    </w:p>
    <w:p w:rsidR="00EF6FA9" w:rsidRDefault="00EF6FA9" w:rsidP="00EF6FA9">
      <w:pPr>
        <w:rPr>
          <w:rFonts w:ascii="Verdana" w:hAnsi="Verdana"/>
          <w:sz w:val="20"/>
          <w:szCs w:val="20"/>
        </w:rPr>
      </w:pPr>
    </w:p>
    <w:p w:rsidR="00EF6FA9" w:rsidRDefault="00EF6FA9" w:rsidP="00EF6FA9">
      <w:pPr>
        <w:rPr>
          <w:rFonts w:ascii="Verdana" w:hAnsi="Verdana"/>
          <w:sz w:val="20"/>
          <w:szCs w:val="20"/>
        </w:rPr>
      </w:pPr>
    </w:p>
    <w:p w:rsidR="00EF6FA9" w:rsidRDefault="00EF6FA9" w:rsidP="00EF6FA9">
      <w:pPr>
        <w:rPr>
          <w:rFonts w:ascii="Verdana" w:hAnsi="Verdana"/>
          <w:sz w:val="20"/>
          <w:szCs w:val="20"/>
        </w:rPr>
      </w:pPr>
      <w:r>
        <w:rPr>
          <w:rFonts w:ascii="Verdana" w:hAnsi="Verdana"/>
          <w:sz w:val="20"/>
          <w:szCs w:val="20"/>
        </w:rPr>
        <w:t xml:space="preserve">                                                   </w:t>
      </w:r>
    </w:p>
    <w:p w:rsidR="00EF6FA9" w:rsidRDefault="00EF6FA9" w:rsidP="00EF6FA9">
      <w:pPr>
        <w:spacing w:after="0" w:line="240" w:lineRule="auto"/>
        <w:ind w:firstLine="284"/>
        <w:jc w:val="center"/>
        <w:rPr>
          <w:rFonts w:ascii="Verdana" w:hAnsi="Verdana" w:cs="Arial"/>
          <w:b/>
          <w:sz w:val="20"/>
          <w:szCs w:val="20"/>
        </w:rPr>
      </w:pPr>
      <w:r>
        <w:rPr>
          <w:rFonts w:ascii="Verdana" w:hAnsi="Verdana" w:cs="Arial"/>
          <w:b/>
          <w:sz w:val="20"/>
          <w:szCs w:val="20"/>
        </w:rPr>
        <w:t>Ακριβές Απόσπασμα</w:t>
      </w:r>
    </w:p>
    <w:p w:rsidR="00EF6FA9" w:rsidRDefault="00EF6FA9" w:rsidP="00EF6FA9">
      <w:pPr>
        <w:spacing w:after="0" w:line="240" w:lineRule="auto"/>
        <w:ind w:firstLine="284"/>
        <w:jc w:val="center"/>
        <w:rPr>
          <w:rFonts w:ascii="Verdana" w:hAnsi="Verdana" w:cs="Arial"/>
          <w:b/>
          <w:sz w:val="20"/>
          <w:szCs w:val="20"/>
        </w:rPr>
      </w:pPr>
      <w:r>
        <w:rPr>
          <w:rFonts w:ascii="Verdana" w:hAnsi="Verdana" w:cs="Arial"/>
          <w:b/>
          <w:sz w:val="20"/>
          <w:szCs w:val="20"/>
        </w:rPr>
        <w:t>Αχαρνές  Αυθημερόν</w:t>
      </w:r>
    </w:p>
    <w:p w:rsidR="00EF6FA9" w:rsidRDefault="00EF6FA9" w:rsidP="00EF6FA9">
      <w:pPr>
        <w:spacing w:after="0" w:line="240" w:lineRule="auto"/>
        <w:ind w:firstLine="284"/>
        <w:jc w:val="center"/>
        <w:rPr>
          <w:rFonts w:ascii="Verdana" w:hAnsi="Verdana" w:cs="Arial"/>
          <w:b/>
          <w:sz w:val="20"/>
          <w:szCs w:val="20"/>
        </w:rPr>
      </w:pPr>
      <w:r>
        <w:rPr>
          <w:rFonts w:ascii="Verdana" w:hAnsi="Verdana" w:cs="Arial"/>
          <w:b/>
          <w:sz w:val="20"/>
          <w:szCs w:val="20"/>
        </w:rPr>
        <w:t>Ο ΔΗΜΑΡΧΟΣ-ΠΡΟΕΔΡΟΣ</w:t>
      </w:r>
    </w:p>
    <w:p w:rsidR="00EF6FA9" w:rsidRDefault="00EF6FA9" w:rsidP="00EF6FA9">
      <w:pPr>
        <w:pStyle w:val="2"/>
        <w:jc w:val="center"/>
        <w:rPr>
          <w:rFonts w:ascii="Verdana" w:hAnsi="Verdana" w:cs="Arial"/>
          <w:sz w:val="20"/>
          <w:szCs w:val="20"/>
        </w:rPr>
      </w:pPr>
    </w:p>
    <w:p w:rsidR="00EF6FA9" w:rsidRDefault="00EF6FA9" w:rsidP="00EF6FA9">
      <w:pPr>
        <w:ind w:firstLine="284"/>
        <w:jc w:val="center"/>
        <w:rPr>
          <w:rFonts w:ascii="Verdana" w:hAnsi="Verdana" w:cs="Arial"/>
          <w:b/>
          <w:sz w:val="20"/>
          <w:szCs w:val="20"/>
        </w:rPr>
      </w:pPr>
      <w:r>
        <w:rPr>
          <w:rFonts w:ascii="Verdana" w:hAnsi="Verdana" w:cs="Arial"/>
          <w:b/>
          <w:sz w:val="20"/>
          <w:szCs w:val="20"/>
        </w:rPr>
        <w:t>ΣΠΥΡΙΔΩΝ Ι. ΒΡΕΤΤΟΣ</w:t>
      </w:r>
    </w:p>
    <w:p w:rsidR="00EF6FA9" w:rsidRDefault="00EF6FA9" w:rsidP="00EF6FA9">
      <w:pPr>
        <w:rPr>
          <w:sz w:val="18"/>
        </w:rPr>
      </w:pPr>
    </w:p>
    <w:p w:rsidR="00EF6FA9" w:rsidRDefault="00EF6FA9" w:rsidP="00EF6FA9">
      <w:pPr>
        <w:rPr>
          <w:sz w:val="18"/>
        </w:rPr>
      </w:pPr>
    </w:p>
    <w:p w:rsidR="00EF6FA9" w:rsidRDefault="00EF6FA9" w:rsidP="00EF6FA9">
      <w:pPr>
        <w:jc w:val="center"/>
        <w:rPr>
          <w:sz w:val="28"/>
          <w:szCs w:val="28"/>
          <w:u w:val="single"/>
        </w:rPr>
      </w:pPr>
      <w:r>
        <w:rPr>
          <w:sz w:val="28"/>
          <w:szCs w:val="28"/>
          <w:u w:val="single"/>
        </w:rPr>
        <w:t>8</w:t>
      </w:r>
      <w:r w:rsidRPr="00EF6FA9">
        <w:rPr>
          <w:sz w:val="28"/>
          <w:szCs w:val="28"/>
          <w:u w:val="single"/>
          <w:vertAlign w:val="superscript"/>
        </w:rPr>
        <w:t>Ο</w:t>
      </w:r>
      <w:r w:rsidRPr="00EF6FA9">
        <w:rPr>
          <w:sz w:val="28"/>
          <w:szCs w:val="28"/>
          <w:u w:val="single"/>
        </w:rPr>
        <w:t xml:space="preserve"> ΘΕΜΑ</w:t>
      </w:r>
    </w:p>
    <w:tbl>
      <w:tblPr>
        <w:tblW w:w="9780" w:type="dxa"/>
        <w:tblLayout w:type="fixed"/>
        <w:tblCellMar>
          <w:left w:w="70" w:type="dxa"/>
          <w:right w:w="70" w:type="dxa"/>
        </w:tblCellMar>
        <w:tblLook w:val="04A0"/>
      </w:tblPr>
      <w:tblGrid>
        <w:gridCol w:w="1222"/>
        <w:gridCol w:w="3740"/>
        <w:gridCol w:w="4818"/>
      </w:tblGrid>
      <w:tr w:rsidR="00EF6FA9" w:rsidTr="00EF6FA9">
        <w:trPr>
          <w:trHeight w:val="899"/>
        </w:trPr>
        <w:tc>
          <w:tcPr>
            <w:tcW w:w="1222" w:type="dxa"/>
            <w:vAlign w:val="center"/>
            <w:hideMark/>
          </w:tcPr>
          <w:p w:rsidR="00EF6FA9" w:rsidRDefault="00EF6FA9">
            <w:pPr>
              <w:spacing w:after="0" w:line="320" w:lineRule="atLeast"/>
              <w:jc w:val="both"/>
              <w:rPr>
                <w:rFonts w:eastAsia="Calibri" w:cstheme="minorHAnsi"/>
                <w:i/>
                <w:sz w:val="20"/>
                <w:szCs w:val="20"/>
              </w:rPr>
            </w:pPr>
            <w:r>
              <w:rPr>
                <w:rFonts w:eastAsia="Calibri" w:cstheme="minorHAnsi"/>
                <w:i/>
                <w:noProof/>
                <w:sz w:val="20"/>
                <w:szCs w:val="20"/>
                <w:lang w:eastAsia="el-GR"/>
              </w:rPr>
              <w:drawing>
                <wp:inline distT="0" distB="0" distL="0" distR="0">
                  <wp:extent cx="495935" cy="457200"/>
                  <wp:effectExtent l="19050" t="0" r="0" b="0"/>
                  <wp:docPr id="25"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
                          <pic:cNvPicPr>
                            <a:picLocks noChangeAspect="1" noChangeArrowheads="1"/>
                          </pic:cNvPicPr>
                        </pic:nvPicPr>
                        <pic:blipFill>
                          <a:blip r:embed="rId14" cstate="print">
                            <a:lum bright="-20000" contrast="30000"/>
                          </a:blip>
                          <a:srcRect/>
                          <a:stretch>
                            <a:fillRect/>
                          </a:stretch>
                        </pic:blipFill>
                        <pic:spPr bwMode="auto">
                          <a:xfrm>
                            <a:off x="0" y="0"/>
                            <a:ext cx="495935" cy="457200"/>
                          </a:xfrm>
                          <a:prstGeom prst="rect">
                            <a:avLst/>
                          </a:prstGeom>
                          <a:noFill/>
                          <a:ln w="9525">
                            <a:noFill/>
                            <a:miter lim="800000"/>
                            <a:headEnd/>
                            <a:tailEnd/>
                          </a:ln>
                        </pic:spPr>
                      </pic:pic>
                    </a:graphicData>
                  </a:graphic>
                </wp:inline>
              </w:drawing>
            </w:r>
          </w:p>
        </w:tc>
        <w:tc>
          <w:tcPr>
            <w:tcW w:w="3740" w:type="dxa"/>
            <w:vAlign w:val="center"/>
          </w:tcPr>
          <w:p w:rsidR="00EF6FA9" w:rsidRDefault="00EF6FA9">
            <w:pPr>
              <w:tabs>
                <w:tab w:val="center" w:pos="4536"/>
                <w:tab w:val="right" w:pos="9072"/>
              </w:tabs>
              <w:spacing w:after="0" w:line="320" w:lineRule="atLeast"/>
              <w:jc w:val="both"/>
              <w:rPr>
                <w:rFonts w:eastAsia="Times New Roman" w:cstheme="minorHAnsi"/>
                <w:b/>
                <w:bCs/>
                <w:i/>
                <w:sz w:val="20"/>
                <w:szCs w:val="20"/>
                <w:lang w:eastAsia="el-GR"/>
              </w:rPr>
            </w:pPr>
          </w:p>
        </w:tc>
        <w:tc>
          <w:tcPr>
            <w:tcW w:w="4819" w:type="dxa"/>
            <w:vAlign w:val="center"/>
            <w:hideMark/>
          </w:tcPr>
          <w:p w:rsidR="00EF6FA9" w:rsidRDefault="00EF6FA9">
            <w:pPr>
              <w:tabs>
                <w:tab w:val="center" w:pos="4536"/>
                <w:tab w:val="right" w:pos="9072"/>
              </w:tabs>
              <w:spacing w:after="0" w:line="320" w:lineRule="atLeast"/>
              <w:ind w:right="213"/>
              <w:jc w:val="right"/>
              <w:rPr>
                <w:rFonts w:eastAsia="Times New Roman" w:cstheme="minorHAnsi"/>
                <w:b/>
                <w:bCs/>
                <w:i/>
                <w:sz w:val="20"/>
                <w:szCs w:val="20"/>
                <w:lang w:eastAsia="el-GR"/>
              </w:rPr>
            </w:pPr>
            <w:r>
              <w:rPr>
                <w:rFonts w:eastAsia="Times New Roman" w:cstheme="minorHAnsi"/>
                <w:i/>
                <w:noProof/>
                <w:sz w:val="20"/>
                <w:szCs w:val="20"/>
                <w:lang w:eastAsia="el-GR"/>
              </w:rPr>
              <w:drawing>
                <wp:inline distT="0" distB="0" distL="0" distR="0">
                  <wp:extent cx="553720" cy="379730"/>
                  <wp:effectExtent l="19050" t="19050" r="17780" b="20320"/>
                  <wp:docPr id="24" name="Εικόνα 4"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4" descr="Ιππείς"/>
                          <pic:cNvPicPr>
                            <a:picLocks noChangeAspect="1" noChangeArrowheads="1"/>
                          </pic:cNvPicPr>
                        </pic:nvPicPr>
                        <pic:blipFill>
                          <a:blip r:embed="rId17" cstate="print">
                            <a:lum bright="-20000" contrast="30000"/>
                            <a:grayscl/>
                          </a:blip>
                          <a:srcRect/>
                          <a:stretch>
                            <a:fillRect/>
                          </a:stretch>
                        </pic:blipFill>
                        <pic:spPr bwMode="auto">
                          <a:xfrm>
                            <a:off x="0" y="0"/>
                            <a:ext cx="553720" cy="379730"/>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bl>
    <w:p w:rsidR="00EF6FA9" w:rsidRDefault="00EF6FA9" w:rsidP="00EF6FA9">
      <w:pPr>
        <w:spacing w:after="0" w:line="320" w:lineRule="atLeast"/>
        <w:jc w:val="both"/>
        <w:rPr>
          <w:rFonts w:eastAsia="Calibri" w:cstheme="minorHAnsi"/>
          <w:b/>
          <w:sz w:val="20"/>
          <w:szCs w:val="20"/>
        </w:rPr>
      </w:pPr>
      <w:r>
        <w:rPr>
          <w:rFonts w:eastAsia="Calibri" w:cstheme="minorHAnsi"/>
          <w:b/>
          <w:sz w:val="20"/>
          <w:szCs w:val="20"/>
        </w:rPr>
        <w:t>ΕΛΛΗΝΙΚΗ ΔΗΜΟΚΡΑΤΙΑ</w:t>
      </w:r>
    </w:p>
    <w:p w:rsidR="00EF6FA9" w:rsidRDefault="00EF6FA9" w:rsidP="00EF6FA9">
      <w:pPr>
        <w:spacing w:after="0" w:line="320" w:lineRule="atLeast"/>
        <w:jc w:val="both"/>
        <w:rPr>
          <w:rFonts w:eastAsia="Calibri" w:cstheme="minorHAnsi"/>
          <w:b/>
          <w:sz w:val="20"/>
          <w:szCs w:val="20"/>
        </w:rPr>
      </w:pPr>
      <w:r>
        <w:rPr>
          <w:rFonts w:eastAsia="Calibri" w:cstheme="minorHAnsi"/>
          <w:b/>
          <w:sz w:val="20"/>
          <w:szCs w:val="20"/>
        </w:rPr>
        <w:t>ΝΟΜΟΣ ΑΤΤΙΚΗΣ</w:t>
      </w:r>
    </w:p>
    <w:p w:rsidR="00EF6FA9" w:rsidRDefault="00EF6FA9" w:rsidP="00EF6FA9">
      <w:pPr>
        <w:spacing w:after="0" w:line="320" w:lineRule="atLeast"/>
        <w:jc w:val="both"/>
        <w:rPr>
          <w:rFonts w:eastAsia="Calibri" w:cstheme="minorHAnsi"/>
          <w:b/>
          <w:sz w:val="20"/>
          <w:szCs w:val="20"/>
        </w:rPr>
      </w:pPr>
      <w:r>
        <w:rPr>
          <w:rFonts w:eastAsia="Calibri" w:cstheme="minorHAnsi"/>
          <w:b/>
          <w:sz w:val="20"/>
          <w:szCs w:val="20"/>
        </w:rPr>
        <w:t>ΔΗΜΟΣ ΑΧΑΡΝΩΝ</w:t>
      </w:r>
    </w:p>
    <w:p w:rsidR="00EF6FA9" w:rsidRDefault="00EF6FA9" w:rsidP="00EF6FA9">
      <w:pPr>
        <w:spacing w:after="0" w:line="320" w:lineRule="atLeast"/>
        <w:jc w:val="both"/>
        <w:rPr>
          <w:rFonts w:eastAsia="Calibri" w:cstheme="minorHAnsi"/>
          <w:sz w:val="20"/>
          <w:szCs w:val="20"/>
        </w:rPr>
      </w:pPr>
      <w:r>
        <w:rPr>
          <w:rFonts w:eastAsia="Calibri" w:cstheme="minorHAnsi"/>
          <w:b/>
          <w:sz w:val="20"/>
          <w:szCs w:val="20"/>
        </w:rPr>
        <w:t>ΟΙΚΟΝΟΜΙΚΗ ΕΠΙΤΡΟΠΗ</w:t>
      </w:r>
    </w:p>
    <w:p w:rsidR="00EF6FA9" w:rsidRDefault="00EF6FA9" w:rsidP="00EF6FA9">
      <w:pPr>
        <w:spacing w:after="0" w:line="320" w:lineRule="atLeast"/>
        <w:jc w:val="both"/>
        <w:rPr>
          <w:rFonts w:eastAsia="Calibri" w:cstheme="minorHAnsi"/>
          <w:sz w:val="20"/>
          <w:szCs w:val="20"/>
        </w:rPr>
      </w:pPr>
      <w:r>
        <w:rPr>
          <w:rFonts w:eastAsia="Calibri" w:cstheme="minorHAnsi"/>
          <w:sz w:val="20"/>
          <w:szCs w:val="20"/>
        </w:rPr>
        <w:t xml:space="preserve">         </w:t>
      </w:r>
      <w:r>
        <w:t>ΩΔΣΧΩΨ8-Φ40</w:t>
      </w:r>
      <w:r>
        <w:rPr>
          <w:rFonts w:eastAsia="Calibri" w:cstheme="minorHAnsi"/>
          <w:sz w:val="20"/>
          <w:szCs w:val="20"/>
        </w:rPr>
        <w:t xml:space="preserve">                                                                                                                                              </w:t>
      </w:r>
    </w:p>
    <w:p w:rsidR="00EF6FA9" w:rsidRDefault="00EF6FA9" w:rsidP="00EF6FA9">
      <w:pPr>
        <w:spacing w:after="0" w:line="320" w:lineRule="atLeast"/>
        <w:jc w:val="both"/>
        <w:rPr>
          <w:rFonts w:eastAsia="Calibri" w:cstheme="minorHAnsi"/>
          <w:sz w:val="20"/>
          <w:szCs w:val="20"/>
        </w:rPr>
      </w:pPr>
      <w:r>
        <w:rPr>
          <w:rFonts w:eastAsia="Calibri" w:cstheme="minorHAnsi"/>
          <w:sz w:val="20"/>
          <w:szCs w:val="20"/>
        </w:rPr>
        <w:t xml:space="preserve">Απόσπασμα από το </w:t>
      </w:r>
      <w:r>
        <w:rPr>
          <w:rFonts w:eastAsia="Calibri" w:cstheme="minorHAnsi"/>
          <w:b/>
          <w:sz w:val="20"/>
          <w:szCs w:val="20"/>
        </w:rPr>
        <w:t xml:space="preserve"> 5</w:t>
      </w:r>
      <w:r>
        <w:rPr>
          <w:rFonts w:eastAsia="Calibri" w:cstheme="minorHAnsi"/>
          <w:sz w:val="20"/>
          <w:szCs w:val="20"/>
        </w:rPr>
        <w:t xml:space="preserve">o  Πρακτικό                                                                                                         </w:t>
      </w:r>
    </w:p>
    <w:p w:rsidR="00EF6FA9" w:rsidRDefault="00EF6FA9" w:rsidP="00EF6FA9">
      <w:pPr>
        <w:spacing w:after="0" w:line="320" w:lineRule="atLeast"/>
        <w:jc w:val="both"/>
        <w:rPr>
          <w:rFonts w:eastAsia="Calibri" w:cstheme="minorHAnsi"/>
          <w:sz w:val="20"/>
          <w:szCs w:val="20"/>
        </w:rPr>
      </w:pPr>
      <w:r>
        <w:rPr>
          <w:rFonts w:eastAsia="Calibri" w:cstheme="minorHAnsi"/>
          <w:sz w:val="20"/>
          <w:szCs w:val="20"/>
        </w:rPr>
        <w:t xml:space="preserve">Αριθμ. Αποφ. </w:t>
      </w:r>
      <w:r>
        <w:rPr>
          <w:rFonts w:eastAsia="Calibri" w:cstheme="minorHAnsi"/>
          <w:b/>
          <w:sz w:val="20"/>
          <w:szCs w:val="20"/>
        </w:rPr>
        <w:t>32</w:t>
      </w:r>
    </w:p>
    <w:p w:rsidR="00EF6FA9" w:rsidRDefault="00EF6FA9" w:rsidP="00EF6FA9">
      <w:pPr>
        <w:spacing w:after="0" w:line="320" w:lineRule="atLeast"/>
        <w:jc w:val="both"/>
        <w:rPr>
          <w:rFonts w:eastAsia="Calibri" w:cstheme="minorHAnsi"/>
          <w:sz w:val="20"/>
          <w:szCs w:val="20"/>
        </w:rPr>
      </w:pPr>
      <w:r>
        <w:rPr>
          <w:rFonts w:eastAsia="Calibri" w:cstheme="minorHAnsi"/>
          <w:sz w:val="20"/>
          <w:szCs w:val="20"/>
        </w:rPr>
        <w:t>Αριθμ. Θέματος στην ημερ. Διάταξη 7</w:t>
      </w:r>
      <w:r>
        <w:rPr>
          <w:rFonts w:eastAsia="Calibri" w:cstheme="minorHAnsi"/>
          <w:b/>
          <w:sz w:val="20"/>
          <w:szCs w:val="20"/>
        </w:rPr>
        <w:t xml:space="preserve">o     </w:t>
      </w:r>
      <w:r>
        <w:rPr>
          <w:rFonts w:eastAsia="Calibri" w:cstheme="minorHAnsi"/>
          <w:sz w:val="20"/>
          <w:szCs w:val="20"/>
        </w:rPr>
        <w:t xml:space="preserve">                                     </w:t>
      </w:r>
    </w:p>
    <w:p w:rsidR="00EF6FA9" w:rsidRDefault="00EF6FA9" w:rsidP="00EF6FA9">
      <w:pPr>
        <w:spacing w:after="0" w:line="320" w:lineRule="atLeast"/>
        <w:jc w:val="both"/>
        <w:rPr>
          <w:rFonts w:eastAsia="Calibri" w:cstheme="minorHAnsi"/>
          <w:sz w:val="20"/>
          <w:szCs w:val="20"/>
        </w:rPr>
      </w:pPr>
      <w:r>
        <w:rPr>
          <w:rFonts w:eastAsia="Calibri" w:cstheme="minorHAnsi"/>
          <w:sz w:val="20"/>
          <w:szCs w:val="20"/>
        </w:rPr>
        <w:t xml:space="preserve">Συνεδρίαση της </w:t>
      </w:r>
      <w:r>
        <w:rPr>
          <w:rFonts w:eastAsia="Calibri" w:cstheme="minorHAnsi"/>
          <w:b/>
          <w:sz w:val="20"/>
          <w:szCs w:val="20"/>
        </w:rPr>
        <w:t xml:space="preserve">08.02.2021    </w:t>
      </w:r>
      <w:r>
        <w:rPr>
          <w:rFonts w:eastAsia="Calibri" w:cstheme="minorHAnsi"/>
          <w:sz w:val="20"/>
          <w:szCs w:val="20"/>
        </w:rPr>
        <w:t xml:space="preserve">                                                                                                                 </w:t>
      </w:r>
    </w:p>
    <w:p w:rsidR="00EF6FA9" w:rsidRDefault="00EF6FA9" w:rsidP="00EF6FA9">
      <w:pPr>
        <w:spacing w:after="0" w:line="320" w:lineRule="atLeast"/>
        <w:jc w:val="both"/>
        <w:rPr>
          <w:rFonts w:eastAsia="Calibri" w:cstheme="minorHAnsi"/>
          <w:sz w:val="20"/>
          <w:szCs w:val="20"/>
        </w:rPr>
      </w:pPr>
      <w:r>
        <w:rPr>
          <w:rFonts w:eastAsia="Calibri" w:cstheme="minorHAnsi"/>
          <w:sz w:val="20"/>
          <w:szCs w:val="20"/>
        </w:rPr>
        <w:t>Αριθμ. Πρωτ. &amp; ημερ. που δόθηκε η πρόσκληση  4115/04.02.2021</w:t>
      </w:r>
    </w:p>
    <w:p w:rsidR="00EF6FA9" w:rsidRDefault="00EF6FA9" w:rsidP="00EF6FA9">
      <w:pPr>
        <w:spacing w:after="0" w:line="240" w:lineRule="auto"/>
        <w:jc w:val="both"/>
        <w:rPr>
          <w:rFonts w:eastAsia="Calibri" w:cstheme="minorHAnsi"/>
          <w:sz w:val="20"/>
          <w:szCs w:val="20"/>
        </w:rPr>
      </w:pPr>
    </w:p>
    <w:p w:rsidR="00EF6FA9" w:rsidRDefault="00EF6FA9" w:rsidP="00EF6FA9">
      <w:pPr>
        <w:spacing w:after="0" w:line="240" w:lineRule="auto"/>
        <w:jc w:val="both"/>
        <w:rPr>
          <w:rFonts w:eastAsia="Calibri" w:cstheme="minorHAnsi"/>
          <w:sz w:val="20"/>
          <w:szCs w:val="20"/>
        </w:rPr>
      </w:pPr>
      <w:r>
        <w:rPr>
          <w:rFonts w:eastAsia="Calibri" w:cstheme="minorHAnsi"/>
          <w:sz w:val="20"/>
          <w:szCs w:val="20"/>
        </w:rPr>
        <w:t>Στις Αχαρνές σήμερα στις 08 του μηνός Φεβρουαρίου του έτους 2021, ημέρα Δευτέρα και από ώρα 09:00 έως 11.00 έγινε δια περιφοράς  η 5</w:t>
      </w:r>
      <w:r>
        <w:rPr>
          <w:rFonts w:eastAsia="Calibri" w:cstheme="minorHAnsi"/>
          <w:sz w:val="20"/>
          <w:szCs w:val="20"/>
          <w:vertAlign w:val="superscript"/>
        </w:rPr>
        <w:t>η</w:t>
      </w:r>
      <w:r>
        <w:rPr>
          <w:rFonts w:eastAsia="Calibri" w:cstheme="minorHAnsi"/>
          <w:sz w:val="20"/>
          <w:szCs w:val="20"/>
        </w:rPr>
        <w:t xml:space="preserve"> Συνεδρίαση της Οικονομικής Επιτροπής Αχαρνών κατόπιν της με αριθμό πρωτ. 4115/04-2-2021 εγγράφου προσκλήσεως του Προέδρου της που επιδόθηκε και δημοσιεύτηκε νόμιμα, σύμφωνα με τις διατάξεις του άρθρου 67 παρ.4 και 75 του Ν. 3852/2010, όπως ισχύουν.</w:t>
      </w:r>
    </w:p>
    <w:p w:rsidR="00EF6FA9" w:rsidRDefault="00EF6FA9" w:rsidP="00EF6FA9">
      <w:pPr>
        <w:spacing w:after="0" w:line="240" w:lineRule="auto"/>
        <w:jc w:val="both"/>
        <w:rPr>
          <w:rFonts w:eastAsia="Calibri" w:cstheme="minorHAnsi"/>
          <w:sz w:val="20"/>
          <w:szCs w:val="20"/>
        </w:rPr>
      </w:pPr>
    </w:p>
    <w:p w:rsidR="00EF6FA9" w:rsidRDefault="00EF6FA9" w:rsidP="00EF6FA9">
      <w:pPr>
        <w:rPr>
          <w:rFonts w:eastAsia="Calibri" w:cstheme="minorHAnsi"/>
          <w:sz w:val="20"/>
          <w:szCs w:val="20"/>
        </w:rPr>
      </w:pPr>
      <w:r>
        <w:rPr>
          <w:rFonts w:eastAsia="Calibri" w:cstheme="minorHAnsi"/>
          <w:sz w:val="20"/>
          <w:szCs w:val="20"/>
        </w:rPr>
        <w:t>Μετά από την έγγραφη συμμετοχή των μελών της Οικονομικής Επιτροπής διαπιστώθηκε νόμιμη απαρτία.</w:t>
      </w:r>
    </w:p>
    <w:tbl>
      <w:tblPr>
        <w:tblW w:w="9645" w:type="dxa"/>
        <w:tblInd w:w="108" w:type="dxa"/>
        <w:tblBorders>
          <w:top w:val="single" w:sz="4" w:space="0" w:color="808080"/>
          <w:left w:val="single" w:sz="4" w:space="0" w:color="808080"/>
          <w:bottom w:val="single" w:sz="4" w:space="0" w:color="808080"/>
          <w:right w:val="single" w:sz="4" w:space="0" w:color="808080"/>
          <w:insideH w:val="dotted" w:sz="4" w:space="0" w:color="808080"/>
          <w:insideV w:val="dotted" w:sz="4" w:space="0" w:color="808080"/>
        </w:tblBorders>
        <w:tblLayout w:type="fixed"/>
        <w:tblLook w:val="04A0"/>
      </w:tblPr>
      <w:tblGrid>
        <w:gridCol w:w="5674"/>
        <w:gridCol w:w="3971"/>
      </w:tblGrid>
      <w:tr w:rsidR="00EF6FA9" w:rsidTr="00EF6FA9">
        <w:tc>
          <w:tcPr>
            <w:tcW w:w="5674" w:type="dxa"/>
            <w:tcBorders>
              <w:top w:val="single" w:sz="4" w:space="0" w:color="808080"/>
              <w:left w:val="single" w:sz="4" w:space="0" w:color="808080"/>
              <w:bottom w:val="double" w:sz="4" w:space="0" w:color="808080"/>
              <w:right w:val="dotted" w:sz="4" w:space="0" w:color="808080"/>
            </w:tcBorders>
            <w:hideMark/>
          </w:tcPr>
          <w:p w:rsidR="00EF6FA9" w:rsidRDefault="00EF6FA9">
            <w:pPr>
              <w:spacing w:after="0" w:line="240" w:lineRule="auto"/>
              <w:rPr>
                <w:rFonts w:eastAsia="Calibri" w:cstheme="minorHAnsi"/>
                <w:b/>
                <w:sz w:val="20"/>
                <w:szCs w:val="20"/>
              </w:rPr>
            </w:pPr>
            <w:r>
              <w:rPr>
                <w:rFonts w:eastAsia="Calibri" w:cstheme="minorHAnsi"/>
                <w:b/>
                <w:sz w:val="20"/>
                <w:szCs w:val="20"/>
              </w:rPr>
              <w:t>Π Α Ρ Ο Ν Τ Ε Σ</w:t>
            </w:r>
          </w:p>
        </w:tc>
        <w:tc>
          <w:tcPr>
            <w:tcW w:w="3971" w:type="dxa"/>
            <w:tcBorders>
              <w:top w:val="single" w:sz="4" w:space="0" w:color="808080"/>
              <w:left w:val="dotted" w:sz="4" w:space="0" w:color="808080"/>
              <w:bottom w:val="double" w:sz="4" w:space="0" w:color="808080"/>
              <w:right w:val="single" w:sz="4" w:space="0" w:color="808080"/>
            </w:tcBorders>
            <w:hideMark/>
          </w:tcPr>
          <w:p w:rsidR="00EF6FA9" w:rsidRDefault="00EF6FA9">
            <w:pPr>
              <w:spacing w:after="0" w:line="240" w:lineRule="auto"/>
              <w:rPr>
                <w:rFonts w:eastAsia="Calibri" w:cstheme="minorHAnsi"/>
                <w:b/>
                <w:sz w:val="20"/>
                <w:szCs w:val="20"/>
              </w:rPr>
            </w:pPr>
            <w:r>
              <w:rPr>
                <w:rFonts w:eastAsia="Calibri" w:cstheme="minorHAnsi"/>
                <w:b/>
                <w:sz w:val="20"/>
                <w:szCs w:val="20"/>
              </w:rPr>
              <w:t>Α Π Ο Ν Τ Ε Σ</w:t>
            </w:r>
          </w:p>
        </w:tc>
      </w:tr>
      <w:tr w:rsidR="00EF6FA9" w:rsidTr="00EF6FA9">
        <w:tc>
          <w:tcPr>
            <w:tcW w:w="5674" w:type="dxa"/>
            <w:tcBorders>
              <w:top w:val="double" w:sz="4" w:space="0" w:color="808080"/>
              <w:left w:val="single" w:sz="4" w:space="0" w:color="808080"/>
              <w:bottom w:val="dotted" w:sz="4" w:space="0" w:color="808080"/>
              <w:right w:val="dotted" w:sz="4" w:space="0" w:color="808080"/>
            </w:tcBorders>
            <w:hideMark/>
          </w:tcPr>
          <w:p w:rsidR="00EF6FA9" w:rsidRDefault="00EF6FA9">
            <w:pPr>
              <w:spacing w:after="0" w:line="240" w:lineRule="auto"/>
              <w:rPr>
                <w:rFonts w:eastAsia="Calibri" w:cstheme="minorHAnsi"/>
                <w:sz w:val="20"/>
                <w:szCs w:val="20"/>
              </w:rPr>
            </w:pPr>
            <w:r>
              <w:rPr>
                <w:rFonts w:eastAsia="Calibri" w:cstheme="minorHAnsi"/>
                <w:sz w:val="20"/>
                <w:szCs w:val="20"/>
              </w:rPr>
              <w:t xml:space="preserve">1. Αραμπαντζής Ευάγγελος                                                                                                                                                                                                                                                    </w:t>
            </w:r>
          </w:p>
        </w:tc>
        <w:tc>
          <w:tcPr>
            <w:tcW w:w="3971" w:type="dxa"/>
            <w:tcBorders>
              <w:top w:val="double" w:sz="4" w:space="0" w:color="808080"/>
              <w:left w:val="dotted" w:sz="4" w:space="0" w:color="808080"/>
              <w:bottom w:val="dotted" w:sz="4" w:space="0" w:color="808080"/>
              <w:right w:val="single" w:sz="4" w:space="0" w:color="808080"/>
            </w:tcBorders>
            <w:hideMark/>
          </w:tcPr>
          <w:p w:rsidR="00EF6FA9" w:rsidRDefault="00EF6FA9">
            <w:pPr>
              <w:spacing w:after="0" w:line="240" w:lineRule="auto"/>
              <w:rPr>
                <w:rFonts w:eastAsia="Calibri" w:cstheme="minorHAnsi"/>
                <w:sz w:val="20"/>
                <w:szCs w:val="20"/>
              </w:rPr>
            </w:pPr>
            <w:r>
              <w:rPr>
                <w:rFonts w:eastAsia="Calibri" w:cstheme="minorHAnsi"/>
                <w:sz w:val="20"/>
                <w:szCs w:val="20"/>
              </w:rPr>
              <w:t>1. Βαρελάς Πέτρος</w:t>
            </w:r>
          </w:p>
        </w:tc>
      </w:tr>
      <w:tr w:rsidR="00EF6FA9" w:rsidTr="00EF6FA9">
        <w:tc>
          <w:tcPr>
            <w:tcW w:w="5674" w:type="dxa"/>
            <w:tcBorders>
              <w:top w:val="dotted" w:sz="4" w:space="0" w:color="808080"/>
              <w:left w:val="single" w:sz="4" w:space="0" w:color="808080"/>
              <w:bottom w:val="dotted" w:sz="4" w:space="0" w:color="808080"/>
              <w:right w:val="dotted" w:sz="4" w:space="0" w:color="808080"/>
            </w:tcBorders>
            <w:hideMark/>
          </w:tcPr>
          <w:p w:rsidR="00EF6FA9" w:rsidRDefault="00EF6FA9">
            <w:pPr>
              <w:spacing w:after="0" w:line="240" w:lineRule="auto"/>
              <w:rPr>
                <w:rFonts w:eastAsia="Calibri" w:cstheme="minorHAnsi"/>
                <w:sz w:val="20"/>
                <w:szCs w:val="20"/>
              </w:rPr>
            </w:pPr>
            <w:r>
              <w:rPr>
                <w:rFonts w:eastAsia="Calibri" w:cstheme="minorHAnsi"/>
                <w:sz w:val="20"/>
                <w:szCs w:val="20"/>
              </w:rPr>
              <w:t xml:space="preserve">2. Βρεττός Μιχαήλ                                                                                      </w:t>
            </w:r>
          </w:p>
        </w:tc>
        <w:tc>
          <w:tcPr>
            <w:tcW w:w="3971" w:type="dxa"/>
            <w:tcBorders>
              <w:top w:val="dotted" w:sz="4" w:space="0" w:color="808080"/>
              <w:left w:val="dotted" w:sz="4" w:space="0" w:color="808080"/>
              <w:bottom w:val="dotted" w:sz="4" w:space="0" w:color="808080"/>
              <w:right w:val="single" w:sz="4" w:space="0" w:color="808080"/>
            </w:tcBorders>
            <w:hideMark/>
          </w:tcPr>
          <w:p w:rsidR="00EF6FA9" w:rsidRDefault="00EF6FA9">
            <w:pPr>
              <w:spacing w:after="0"/>
              <w:rPr>
                <w:rFonts w:eastAsia="Calibri" w:cstheme="minorHAnsi"/>
                <w:sz w:val="20"/>
                <w:szCs w:val="20"/>
                <w:lang w:val="en-US"/>
              </w:rPr>
            </w:pPr>
            <w:r>
              <w:rPr>
                <w:rFonts w:eastAsia="Calibri" w:cstheme="minorHAnsi"/>
                <w:sz w:val="20"/>
                <w:szCs w:val="20"/>
              </w:rPr>
              <w:t>2. Κασσαβός Ιωάννης</w:t>
            </w:r>
          </w:p>
        </w:tc>
      </w:tr>
      <w:tr w:rsidR="00EF6FA9" w:rsidTr="00EF6FA9">
        <w:tc>
          <w:tcPr>
            <w:tcW w:w="5674" w:type="dxa"/>
            <w:tcBorders>
              <w:top w:val="dotted" w:sz="4" w:space="0" w:color="808080"/>
              <w:left w:val="single" w:sz="4" w:space="0" w:color="808080"/>
              <w:bottom w:val="dotted" w:sz="4" w:space="0" w:color="808080"/>
              <w:right w:val="dotted" w:sz="4" w:space="0" w:color="808080"/>
            </w:tcBorders>
            <w:hideMark/>
          </w:tcPr>
          <w:p w:rsidR="00EF6FA9" w:rsidRDefault="00EF6FA9">
            <w:pPr>
              <w:spacing w:after="0" w:line="240" w:lineRule="auto"/>
              <w:rPr>
                <w:rFonts w:eastAsia="Calibri" w:cstheme="minorHAnsi"/>
                <w:sz w:val="20"/>
                <w:szCs w:val="20"/>
              </w:rPr>
            </w:pPr>
            <w:r>
              <w:rPr>
                <w:rFonts w:eastAsia="Calibri" w:cstheme="minorHAnsi"/>
                <w:sz w:val="20"/>
                <w:szCs w:val="20"/>
              </w:rPr>
              <w:t xml:space="preserve">3. Βρεττός Σπυρίδων – Πρόεδρος                                                                              </w:t>
            </w:r>
          </w:p>
        </w:tc>
        <w:tc>
          <w:tcPr>
            <w:tcW w:w="3971" w:type="dxa"/>
            <w:tcBorders>
              <w:top w:val="dotted" w:sz="4" w:space="0" w:color="808080"/>
              <w:left w:val="dotted" w:sz="4" w:space="0" w:color="808080"/>
              <w:bottom w:val="dotted" w:sz="4" w:space="0" w:color="808080"/>
              <w:right w:val="single" w:sz="4" w:space="0" w:color="808080"/>
            </w:tcBorders>
            <w:hideMark/>
          </w:tcPr>
          <w:p w:rsidR="00EF6FA9" w:rsidRDefault="00EF6FA9">
            <w:pPr>
              <w:spacing w:after="0"/>
              <w:rPr>
                <w:rFonts w:cs="Times New Roman"/>
              </w:rPr>
            </w:pPr>
          </w:p>
        </w:tc>
      </w:tr>
      <w:tr w:rsidR="00EF6FA9" w:rsidTr="00EF6FA9">
        <w:tc>
          <w:tcPr>
            <w:tcW w:w="5674" w:type="dxa"/>
            <w:tcBorders>
              <w:top w:val="dotted" w:sz="4" w:space="0" w:color="808080"/>
              <w:left w:val="single" w:sz="4" w:space="0" w:color="808080"/>
              <w:bottom w:val="dotted" w:sz="4" w:space="0" w:color="808080"/>
              <w:right w:val="dotted" w:sz="4" w:space="0" w:color="808080"/>
            </w:tcBorders>
            <w:hideMark/>
          </w:tcPr>
          <w:p w:rsidR="00EF6FA9" w:rsidRDefault="00EF6FA9">
            <w:pPr>
              <w:spacing w:after="0" w:line="240" w:lineRule="auto"/>
              <w:rPr>
                <w:rFonts w:eastAsia="Calibri" w:cstheme="minorHAnsi"/>
                <w:sz w:val="20"/>
                <w:szCs w:val="20"/>
              </w:rPr>
            </w:pPr>
            <w:r>
              <w:rPr>
                <w:rFonts w:eastAsia="Calibri" w:cstheme="minorHAnsi"/>
                <w:sz w:val="20"/>
                <w:szCs w:val="20"/>
              </w:rPr>
              <w:t>4. Δαμάσκος Νικόλαος</w:t>
            </w:r>
          </w:p>
        </w:tc>
        <w:tc>
          <w:tcPr>
            <w:tcW w:w="3971" w:type="dxa"/>
            <w:tcBorders>
              <w:top w:val="dotted" w:sz="4" w:space="0" w:color="808080"/>
              <w:left w:val="dotted" w:sz="4" w:space="0" w:color="808080"/>
              <w:bottom w:val="dotted" w:sz="4" w:space="0" w:color="808080"/>
              <w:right w:val="single" w:sz="4" w:space="0" w:color="808080"/>
            </w:tcBorders>
            <w:hideMark/>
          </w:tcPr>
          <w:p w:rsidR="00EF6FA9" w:rsidRDefault="00EF6FA9">
            <w:pPr>
              <w:spacing w:after="0"/>
              <w:rPr>
                <w:rFonts w:cs="Times New Roman"/>
              </w:rPr>
            </w:pPr>
          </w:p>
        </w:tc>
      </w:tr>
      <w:tr w:rsidR="00EF6FA9" w:rsidTr="00EF6FA9">
        <w:tc>
          <w:tcPr>
            <w:tcW w:w="5674" w:type="dxa"/>
            <w:tcBorders>
              <w:top w:val="dotted" w:sz="4" w:space="0" w:color="808080"/>
              <w:left w:val="single" w:sz="4" w:space="0" w:color="808080"/>
              <w:bottom w:val="dotted" w:sz="4" w:space="0" w:color="808080"/>
              <w:right w:val="dotted" w:sz="4" w:space="0" w:color="808080"/>
            </w:tcBorders>
            <w:hideMark/>
          </w:tcPr>
          <w:p w:rsidR="00EF6FA9" w:rsidRDefault="00EF6FA9">
            <w:pPr>
              <w:spacing w:after="0" w:line="240" w:lineRule="auto"/>
              <w:rPr>
                <w:rFonts w:eastAsia="Calibri" w:cstheme="minorHAnsi"/>
                <w:sz w:val="20"/>
                <w:szCs w:val="20"/>
              </w:rPr>
            </w:pPr>
            <w:r>
              <w:rPr>
                <w:rFonts w:eastAsia="Calibri" w:cstheme="minorHAnsi"/>
                <w:sz w:val="20"/>
                <w:szCs w:val="20"/>
              </w:rPr>
              <w:t>5. Κατσανδρή Χρηστίνα</w:t>
            </w:r>
          </w:p>
        </w:tc>
        <w:tc>
          <w:tcPr>
            <w:tcW w:w="3971" w:type="dxa"/>
            <w:tcBorders>
              <w:top w:val="dotted" w:sz="4" w:space="0" w:color="808080"/>
              <w:left w:val="dotted" w:sz="4" w:space="0" w:color="808080"/>
              <w:bottom w:val="dotted" w:sz="4" w:space="0" w:color="808080"/>
              <w:right w:val="single" w:sz="4" w:space="0" w:color="808080"/>
            </w:tcBorders>
            <w:hideMark/>
          </w:tcPr>
          <w:p w:rsidR="00EF6FA9" w:rsidRDefault="00EF6FA9">
            <w:pPr>
              <w:spacing w:after="0"/>
              <w:rPr>
                <w:rFonts w:cs="Times New Roman"/>
              </w:rPr>
            </w:pPr>
          </w:p>
        </w:tc>
      </w:tr>
      <w:tr w:rsidR="00EF6FA9" w:rsidTr="00EF6FA9">
        <w:tc>
          <w:tcPr>
            <w:tcW w:w="5674" w:type="dxa"/>
            <w:tcBorders>
              <w:top w:val="dotted" w:sz="4" w:space="0" w:color="808080"/>
              <w:left w:val="single" w:sz="4" w:space="0" w:color="808080"/>
              <w:bottom w:val="dotted" w:sz="4" w:space="0" w:color="808080"/>
              <w:right w:val="dotted" w:sz="4" w:space="0" w:color="808080"/>
            </w:tcBorders>
            <w:hideMark/>
          </w:tcPr>
          <w:p w:rsidR="00EF6FA9" w:rsidRDefault="00EF6FA9">
            <w:pPr>
              <w:spacing w:after="0" w:line="240" w:lineRule="auto"/>
              <w:rPr>
                <w:rFonts w:eastAsia="Calibri" w:cstheme="minorHAnsi"/>
                <w:sz w:val="20"/>
                <w:szCs w:val="20"/>
              </w:rPr>
            </w:pPr>
            <w:r>
              <w:rPr>
                <w:rFonts w:eastAsia="Calibri" w:cstheme="minorHAnsi"/>
                <w:sz w:val="20"/>
                <w:szCs w:val="20"/>
              </w:rPr>
              <w:t xml:space="preserve">6. Κωφός Δημήτριος                                                                                                                                                                                                                                                      </w:t>
            </w:r>
          </w:p>
        </w:tc>
        <w:tc>
          <w:tcPr>
            <w:tcW w:w="3971" w:type="dxa"/>
            <w:tcBorders>
              <w:top w:val="dotted" w:sz="4" w:space="0" w:color="808080"/>
              <w:left w:val="dotted" w:sz="4" w:space="0" w:color="808080"/>
              <w:bottom w:val="dotted" w:sz="4" w:space="0" w:color="808080"/>
              <w:right w:val="single" w:sz="4" w:space="0" w:color="808080"/>
            </w:tcBorders>
          </w:tcPr>
          <w:p w:rsidR="00EF6FA9" w:rsidRDefault="00EF6FA9">
            <w:pPr>
              <w:spacing w:after="0" w:line="240" w:lineRule="auto"/>
              <w:rPr>
                <w:rFonts w:eastAsia="Calibri" w:cstheme="minorHAnsi"/>
                <w:sz w:val="20"/>
                <w:szCs w:val="20"/>
              </w:rPr>
            </w:pPr>
          </w:p>
        </w:tc>
      </w:tr>
      <w:tr w:rsidR="00EF6FA9" w:rsidTr="00EF6FA9">
        <w:tc>
          <w:tcPr>
            <w:tcW w:w="5674" w:type="dxa"/>
            <w:tcBorders>
              <w:top w:val="dotted" w:sz="4" w:space="0" w:color="808080"/>
              <w:left w:val="single" w:sz="4" w:space="0" w:color="808080"/>
              <w:bottom w:val="dotted" w:sz="4" w:space="0" w:color="808080"/>
              <w:right w:val="dotted" w:sz="4" w:space="0" w:color="808080"/>
            </w:tcBorders>
            <w:hideMark/>
          </w:tcPr>
          <w:p w:rsidR="00EF6FA9" w:rsidRDefault="00EF6FA9">
            <w:pPr>
              <w:spacing w:after="0" w:line="240" w:lineRule="auto"/>
              <w:rPr>
                <w:rFonts w:eastAsia="Calibri" w:cstheme="minorHAnsi"/>
                <w:sz w:val="20"/>
                <w:szCs w:val="20"/>
              </w:rPr>
            </w:pPr>
            <w:r>
              <w:rPr>
                <w:rFonts w:eastAsia="Calibri" w:cstheme="minorHAnsi"/>
                <w:sz w:val="20"/>
                <w:szCs w:val="20"/>
              </w:rPr>
              <w:t>7. Παυλίδου Όλγα</w:t>
            </w:r>
          </w:p>
        </w:tc>
        <w:tc>
          <w:tcPr>
            <w:tcW w:w="3971" w:type="dxa"/>
            <w:tcBorders>
              <w:top w:val="dotted" w:sz="4" w:space="0" w:color="808080"/>
              <w:left w:val="dotted" w:sz="4" w:space="0" w:color="808080"/>
              <w:bottom w:val="dotted" w:sz="4" w:space="0" w:color="808080"/>
              <w:right w:val="single" w:sz="4" w:space="0" w:color="808080"/>
            </w:tcBorders>
          </w:tcPr>
          <w:p w:rsidR="00EF6FA9" w:rsidRDefault="00EF6FA9">
            <w:pPr>
              <w:spacing w:after="0" w:line="240" w:lineRule="auto"/>
              <w:rPr>
                <w:rFonts w:eastAsia="Calibri" w:cstheme="minorHAnsi"/>
                <w:sz w:val="20"/>
                <w:szCs w:val="20"/>
              </w:rPr>
            </w:pPr>
          </w:p>
        </w:tc>
      </w:tr>
    </w:tbl>
    <w:p w:rsidR="00EF6FA9" w:rsidRDefault="00EF6FA9" w:rsidP="00EF6FA9">
      <w:pPr>
        <w:rPr>
          <w:rFonts w:cstheme="minorHAnsi"/>
          <w:sz w:val="20"/>
          <w:szCs w:val="20"/>
        </w:rPr>
      </w:pPr>
    </w:p>
    <w:p w:rsidR="00EF6FA9" w:rsidRDefault="00EF6FA9" w:rsidP="00EF6FA9">
      <w:pPr>
        <w:rPr>
          <w:rFonts w:cstheme="minorHAnsi"/>
          <w:sz w:val="20"/>
          <w:szCs w:val="20"/>
        </w:rPr>
      </w:pPr>
      <w:r>
        <w:rPr>
          <w:rFonts w:cstheme="minorHAnsi"/>
          <w:b/>
          <w:sz w:val="20"/>
          <w:szCs w:val="20"/>
        </w:rPr>
        <w:t>ΘΕΜΑ:</w:t>
      </w:r>
      <w:r>
        <w:rPr>
          <w:rFonts w:cstheme="minorHAnsi"/>
          <w:sz w:val="20"/>
          <w:szCs w:val="20"/>
        </w:rPr>
        <w:t xml:space="preserve"> Έκθεση αποτελεσμάτων εκτέλεσης του προϋπολογισμού εσόδων - εξόδων Δ΄ τριμήνου οικονομικού έτους 2020</w:t>
      </w:r>
    </w:p>
    <w:p w:rsidR="00EF6FA9" w:rsidRDefault="00EF6FA9" w:rsidP="00EF6FA9">
      <w:pPr>
        <w:autoSpaceDE w:val="0"/>
        <w:autoSpaceDN w:val="0"/>
        <w:adjustRightInd w:val="0"/>
        <w:jc w:val="both"/>
        <w:rPr>
          <w:rFonts w:cstheme="minorHAnsi"/>
          <w:color w:val="000000"/>
          <w:sz w:val="20"/>
          <w:szCs w:val="20"/>
        </w:rPr>
      </w:pPr>
      <w:r>
        <w:rPr>
          <w:rFonts w:cstheme="minorHAnsi"/>
          <w:sz w:val="20"/>
          <w:szCs w:val="20"/>
        </w:rPr>
        <w:t xml:space="preserve"> </w:t>
      </w:r>
      <w:r>
        <w:rPr>
          <w:rFonts w:cstheme="minorHAnsi"/>
          <w:color w:val="000000"/>
          <w:sz w:val="20"/>
          <w:szCs w:val="20"/>
        </w:rPr>
        <w:t>Ο Πρόεδρος της Οικονομικής Επιτροπής, εισηγούμενος το αναφερόμενο θέμα, διαβάζει την εισήγηση της Δ/νσης Οικονομικών Υπηρεσιών  στην οποία αναφέρονται τα εξής:</w:t>
      </w:r>
    </w:p>
    <w:p w:rsidR="00EF6FA9" w:rsidRDefault="00EF6FA9" w:rsidP="00EF6FA9">
      <w:pPr>
        <w:jc w:val="both"/>
        <w:rPr>
          <w:rFonts w:cstheme="minorHAnsi"/>
          <w:sz w:val="20"/>
          <w:szCs w:val="20"/>
        </w:rPr>
      </w:pPr>
      <w:r>
        <w:rPr>
          <w:rFonts w:cstheme="minorHAnsi"/>
          <w:color w:val="000000"/>
          <w:sz w:val="20"/>
          <w:szCs w:val="20"/>
        </w:rPr>
        <w:t xml:space="preserve">         Σύμφωνα </w:t>
      </w:r>
      <w:r>
        <w:rPr>
          <w:rFonts w:cstheme="minorHAnsi"/>
          <w:sz w:val="20"/>
          <w:szCs w:val="20"/>
        </w:rPr>
        <w:t>με το άρθρο 39 Ν. 4257/2014 ΦΕΚ 93/Α/2014 «Επείγουσες ρυθμίσεις αρμοδιότητας Υπουργείου Εσωτερικών», Η οικονομική επιτροπή, έπειτα από εισήγηση του υπευθύνου των οικονομικών υπηρεσιών του οικείου Δήμου, μετά τη λήξη κάθε τριμήνου υποβάλλει στο Δημοτικό Συμβούλιο έκθεση για τα αποτελέσματα εκτέλεσης του προϋπολογισμού, κατά το χρονικό διάστημα από την αρχή του οικονομικού έτους έως το τέλος του συγκεκριμένου τριμήνου.</w:t>
      </w:r>
    </w:p>
    <w:p w:rsidR="00EF6FA9" w:rsidRDefault="00EF6FA9" w:rsidP="00EF6FA9">
      <w:pPr>
        <w:autoSpaceDE w:val="0"/>
        <w:autoSpaceDN w:val="0"/>
        <w:adjustRightInd w:val="0"/>
        <w:ind w:firstLine="720"/>
        <w:jc w:val="both"/>
        <w:rPr>
          <w:rFonts w:cstheme="minorHAnsi"/>
          <w:sz w:val="20"/>
          <w:szCs w:val="20"/>
        </w:rPr>
      </w:pPr>
      <w:r>
        <w:rPr>
          <w:rFonts w:cstheme="minorHAnsi"/>
          <w:sz w:val="20"/>
          <w:szCs w:val="20"/>
        </w:rPr>
        <w:t>Τα στοιχεία που πρέπει να περιλαμβάνει η έκθεση αποτελεσμάτων εκτέλεσης του Προϋπολογισμού καθορίστηκαν με την 40038/9-9-2011 (ΦΕΚ 2007/9-9-2011) απόφαση Υπουργείου Εσωτερικών.</w:t>
      </w:r>
    </w:p>
    <w:p w:rsidR="00EF6FA9" w:rsidRDefault="00EF6FA9" w:rsidP="00EF6FA9">
      <w:pPr>
        <w:autoSpaceDE w:val="0"/>
        <w:autoSpaceDN w:val="0"/>
        <w:adjustRightInd w:val="0"/>
        <w:jc w:val="both"/>
        <w:rPr>
          <w:rFonts w:cstheme="minorHAnsi"/>
          <w:sz w:val="20"/>
          <w:szCs w:val="20"/>
        </w:rPr>
      </w:pPr>
      <w:r>
        <w:rPr>
          <w:rFonts w:cstheme="minorHAnsi"/>
          <w:sz w:val="20"/>
          <w:szCs w:val="20"/>
        </w:rPr>
        <w:t xml:space="preserve">    Συγκεντρωτικά οι καταστάσεις των εισπράξεων (εσόδων) και των δαπανών (εξόδων) για το Δ΄ τρίμηνο Οικονομικού έτους 2020 έχουν ως εξής:</w:t>
      </w:r>
    </w:p>
    <w:p w:rsidR="00EF6FA9" w:rsidRDefault="00EF6FA9" w:rsidP="00EF6FA9">
      <w:pPr>
        <w:spacing w:after="0"/>
        <w:rPr>
          <w:rFonts w:cstheme="minorHAnsi"/>
          <w:color w:val="000000"/>
          <w:sz w:val="20"/>
          <w:szCs w:val="20"/>
        </w:rPr>
        <w:sectPr w:rsidR="00EF6FA9">
          <w:pgSz w:w="11906" w:h="16838"/>
          <w:pgMar w:top="794" w:right="1134" w:bottom="1134" w:left="1134" w:header="709" w:footer="709" w:gutter="0"/>
          <w:cols w:space="720"/>
        </w:sectPr>
      </w:pPr>
    </w:p>
    <w:p w:rsidR="00EF6FA9" w:rsidRDefault="00EF6FA9" w:rsidP="00EF6FA9">
      <w:pPr>
        <w:autoSpaceDE w:val="0"/>
        <w:autoSpaceDN w:val="0"/>
        <w:adjustRightInd w:val="0"/>
        <w:spacing w:line="360" w:lineRule="auto"/>
        <w:jc w:val="both"/>
        <w:rPr>
          <w:rFonts w:cstheme="minorHAnsi"/>
          <w:color w:val="000000"/>
          <w:sz w:val="20"/>
          <w:szCs w:val="20"/>
        </w:rPr>
      </w:pPr>
    </w:p>
    <w:tbl>
      <w:tblPr>
        <w:tblW w:w="13440" w:type="dxa"/>
        <w:tblInd w:w="93" w:type="dxa"/>
        <w:tblLook w:val="04A0"/>
      </w:tblPr>
      <w:tblGrid>
        <w:gridCol w:w="554"/>
        <w:gridCol w:w="5572"/>
        <w:gridCol w:w="1492"/>
        <w:gridCol w:w="1389"/>
        <w:gridCol w:w="1079"/>
        <w:gridCol w:w="1462"/>
        <w:gridCol w:w="1079"/>
        <w:gridCol w:w="1079"/>
      </w:tblGrid>
      <w:tr w:rsidR="00EF6FA9" w:rsidTr="00EF6FA9">
        <w:trPr>
          <w:trHeight w:val="225"/>
        </w:trPr>
        <w:tc>
          <w:tcPr>
            <w:tcW w:w="13440" w:type="dxa"/>
            <w:gridSpan w:val="8"/>
            <w:noWrap/>
            <w:vAlign w:val="bottom"/>
            <w:hideMark/>
          </w:tcPr>
          <w:p w:rsidR="00EF6FA9" w:rsidRDefault="00EF6FA9">
            <w:pPr>
              <w:jc w:val="center"/>
              <w:rPr>
                <w:rFonts w:cstheme="minorHAnsi"/>
                <w:b/>
                <w:bCs/>
                <w:sz w:val="20"/>
                <w:szCs w:val="20"/>
              </w:rPr>
            </w:pPr>
            <w:r>
              <w:rPr>
                <w:rFonts w:cstheme="minorHAnsi"/>
                <w:b/>
                <w:bCs/>
                <w:sz w:val="20"/>
                <w:szCs w:val="20"/>
              </w:rPr>
              <w:t>ΥΠΟΔΕΙΓΜΑ 1</w:t>
            </w:r>
          </w:p>
        </w:tc>
      </w:tr>
      <w:tr w:rsidR="00EF6FA9" w:rsidTr="00EF6FA9">
        <w:trPr>
          <w:trHeight w:val="225"/>
        </w:trPr>
        <w:tc>
          <w:tcPr>
            <w:tcW w:w="6029" w:type="dxa"/>
            <w:gridSpan w:val="2"/>
            <w:noWrap/>
            <w:vAlign w:val="bottom"/>
            <w:hideMark/>
          </w:tcPr>
          <w:p w:rsidR="00EF6FA9" w:rsidRDefault="00EF6FA9">
            <w:pPr>
              <w:rPr>
                <w:rFonts w:cstheme="minorHAnsi"/>
                <w:b/>
                <w:bCs/>
                <w:sz w:val="20"/>
                <w:szCs w:val="20"/>
              </w:rPr>
            </w:pPr>
            <w:r>
              <w:rPr>
                <w:rFonts w:cstheme="minorHAnsi"/>
                <w:b/>
                <w:bCs/>
                <w:sz w:val="20"/>
                <w:szCs w:val="20"/>
              </w:rPr>
              <w:t xml:space="preserve">ΕΛΛΗΝΙΚΗ ΔΗΜΟΚΡΑΤΙΑ </w:t>
            </w:r>
          </w:p>
        </w:tc>
        <w:tc>
          <w:tcPr>
            <w:tcW w:w="1492" w:type="dxa"/>
            <w:noWrap/>
            <w:vAlign w:val="bottom"/>
            <w:hideMark/>
          </w:tcPr>
          <w:p w:rsidR="00EF6FA9" w:rsidRDefault="00EF6FA9">
            <w:pPr>
              <w:spacing w:after="0"/>
              <w:rPr>
                <w:rFonts w:cs="Times New Roman"/>
              </w:rPr>
            </w:pPr>
          </w:p>
        </w:tc>
        <w:tc>
          <w:tcPr>
            <w:tcW w:w="1376" w:type="dxa"/>
            <w:noWrap/>
            <w:vAlign w:val="bottom"/>
            <w:hideMark/>
          </w:tcPr>
          <w:p w:rsidR="00EF6FA9" w:rsidRDefault="00EF6FA9">
            <w:pPr>
              <w:spacing w:after="0"/>
              <w:rPr>
                <w:rFonts w:cs="Times New Roman"/>
              </w:rPr>
            </w:pPr>
          </w:p>
        </w:tc>
        <w:tc>
          <w:tcPr>
            <w:tcW w:w="1027" w:type="dxa"/>
            <w:noWrap/>
            <w:vAlign w:val="bottom"/>
            <w:hideMark/>
          </w:tcPr>
          <w:p w:rsidR="00EF6FA9" w:rsidRDefault="00EF6FA9">
            <w:pPr>
              <w:spacing w:after="0"/>
              <w:rPr>
                <w:rFonts w:cs="Times New Roman"/>
              </w:rPr>
            </w:pPr>
          </w:p>
        </w:tc>
        <w:tc>
          <w:tcPr>
            <w:tcW w:w="1462" w:type="dxa"/>
            <w:noWrap/>
            <w:vAlign w:val="bottom"/>
            <w:hideMark/>
          </w:tcPr>
          <w:p w:rsidR="00EF6FA9" w:rsidRDefault="00EF6FA9">
            <w:pPr>
              <w:spacing w:after="0"/>
              <w:rPr>
                <w:rFonts w:cs="Times New Roman"/>
              </w:rPr>
            </w:pPr>
          </w:p>
        </w:tc>
        <w:tc>
          <w:tcPr>
            <w:tcW w:w="1027" w:type="dxa"/>
            <w:noWrap/>
            <w:vAlign w:val="bottom"/>
            <w:hideMark/>
          </w:tcPr>
          <w:p w:rsidR="00EF6FA9" w:rsidRDefault="00EF6FA9">
            <w:pPr>
              <w:spacing w:after="0"/>
              <w:rPr>
                <w:rFonts w:cs="Times New Roman"/>
              </w:rPr>
            </w:pPr>
          </w:p>
        </w:tc>
        <w:tc>
          <w:tcPr>
            <w:tcW w:w="1027" w:type="dxa"/>
            <w:noWrap/>
            <w:vAlign w:val="bottom"/>
            <w:hideMark/>
          </w:tcPr>
          <w:p w:rsidR="00EF6FA9" w:rsidRDefault="00EF6FA9">
            <w:pPr>
              <w:spacing w:after="0"/>
              <w:rPr>
                <w:rFonts w:cs="Times New Roman"/>
              </w:rPr>
            </w:pPr>
          </w:p>
        </w:tc>
      </w:tr>
      <w:tr w:rsidR="00EF6FA9" w:rsidTr="00EF6FA9">
        <w:trPr>
          <w:trHeight w:val="225"/>
        </w:trPr>
        <w:tc>
          <w:tcPr>
            <w:tcW w:w="6029" w:type="dxa"/>
            <w:gridSpan w:val="2"/>
            <w:noWrap/>
            <w:vAlign w:val="bottom"/>
            <w:hideMark/>
          </w:tcPr>
          <w:p w:rsidR="00EF6FA9" w:rsidRDefault="00EF6FA9">
            <w:pPr>
              <w:rPr>
                <w:rFonts w:cstheme="minorHAnsi"/>
                <w:b/>
                <w:bCs/>
                <w:sz w:val="20"/>
                <w:szCs w:val="20"/>
              </w:rPr>
            </w:pPr>
            <w:r>
              <w:rPr>
                <w:rFonts w:cstheme="minorHAnsi"/>
                <w:b/>
                <w:bCs/>
                <w:sz w:val="20"/>
                <w:szCs w:val="20"/>
              </w:rPr>
              <w:t>ΝΟΜΟΣ ΑΤΤΙΚΗΣ</w:t>
            </w:r>
          </w:p>
        </w:tc>
        <w:tc>
          <w:tcPr>
            <w:tcW w:w="1492" w:type="dxa"/>
            <w:noWrap/>
            <w:vAlign w:val="bottom"/>
            <w:hideMark/>
          </w:tcPr>
          <w:p w:rsidR="00EF6FA9" w:rsidRDefault="00EF6FA9">
            <w:pPr>
              <w:spacing w:after="0"/>
              <w:rPr>
                <w:rFonts w:cs="Times New Roman"/>
              </w:rPr>
            </w:pPr>
          </w:p>
        </w:tc>
        <w:tc>
          <w:tcPr>
            <w:tcW w:w="1376" w:type="dxa"/>
            <w:noWrap/>
            <w:vAlign w:val="bottom"/>
            <w:hideMark/>
          </w:tcPr>
          <w:p w:rsidR="00EF6FA9" w:rsidRDefault="00EF6FA9">
            <w:pPr>
              <w:spacing w:after="0"/>
              <w:rPr>
                <w:rFonts w:cs="Times New Roman"/>
              </w:rPr>
            </w:pPr>
          </w:p>
        </w:tc>
        <w:tc>
          <w:tcPr>
            <w:tcW w:w="1027" w:type="dxa"/>
            <w:noWrap/>
            <w:vAlign w:val="bottom"/>
            <w:hideMark/>
          </w:tcPr>
          <w:p w:rsidR="00EF6FA9" w:rsidRDefault="00EF6FA9">
            <w:pPr>
              <w:spacing w:after="0"/>
              <w:rPr>
                <w:rFonts w:cs="Times New Roman"/>
              </w:rPr>
            </w:pPr>
          </w:p>
        </w:tc>
        <w:tc>
          <w:tcPr>
            <w:tcW w:w="1462" w:type="dxa"/>
            <w:noWrap/>
            <w:vAlign w:val="bottom"/>
            <w:hideMark/>
          </w:tcPr>
          <w:p w:rsidR="00EF6FA9" w:rsidRDefault="00EF6FA9">
            <w:pPr>
              <w:spacing w:after="0"/>
              <w:rPr>
                <w:rFonts w:cs="Times New Roman"/>
              </w:rPr>
            </w:pPr>
          </w:p>
        </w:tc>
        <w:tc>
          <w:tcPr>
            <w:tcW w:w="1027" w:type="dxa"/>
            <w:noWrap/>
            <w:vAlign w:val="bottom"/>
            <w:hideMark/>
          </w:tcPr>
          <w:p w:rsidR="00EF6FA9" w:rsidRDefault="00EF6FA9">
            <w:pPr>
              <w:spacing w:after="0"/>
              <w:rPr>
                <w:rFonts w:cs="Times New Roman"/>
              </w:rPr>
            </w:pPr>
          </w:p>
        </w:tc>
        <w:tc>
          <w:tcPr>
            <w:tcW w:w="1027" w:type="dxa"/>
            <w:noWrap/>
            <w:vAlign w:val="bottom"/>
            <w:hideMark/>
          </w:tcPr>
          <w:p w:rsidR="00EF6FA9" w:rsidRDefault="00EF6FA9">
            <w:pPr>
              <w:spacing w:after="0"/>
              <w:rPr>
                <w:rFonts w:cs="Times New Roman"/>
              </w:rPr>
            </w:pPr>
          </w:p>
        </w:tc>
      </w:tr>
      <w:tr w:rsidR="00EF6FA9" w:rsidTr="00EF6FA9">
        <w:trPr>
          <w:trHeight w:val="225"/>
        </w:trPr>
        <w:tc>
          <w:tcPr>
            <w:tcW w:w="7521" w:type="dxa"/>
            <w:gridSpan w:val="3"/>
            <w:noWrap/>
            <w:vAlign w:val="bottom"/>
            <w:hideMark/>
          </w:tcPr>
          <w:p w:rsidR="00EF6FA9" w:rsidRDefault="00EF6FA9">
            <w:pPr>
              <w:rPr>
                <w:rFonts w:cstheme="minorHAnsi"/>
                <w:b/>
                <w:bCs/>
                <w:sz w:val="20"/>
                <w:szCs w:val="20"/>
              </w:rPr>
            </w:pPr>
            <w:r>
              <w:rPr>
                <w:rFonts w:cstheme="minorHAnsi"/>
                <w:b/>
                <w:bCs/>
                <w:sz w:val="20"/>
                <w:szCs w:val="20"/>
              </w:rPr>
              <w:t>ΔΗΜΟΣ ΑΧΑΡΝΩΝ</w:t>
            </w:r>
          </w:p>
        </w:tc>
        <w:tc>
          <w:tcPr>
            <w:tcW w:w="1376" w:type="dxa"/>
            <w:noWrap/>
            <w:vAlign w:val="bottom"/>
            <w:hideMark/>
          </w:tcPr>
          <w:p w:rsidR="00EF6FA9" w:rsidRDefault="00EF6FA9">
            <w:pPr>
              <w:spacing w:after="0"/>
              <w:rPr>
                <w:rFonts w:cs="Times New Roman"/>
              </w:rPr>
            </w:pPr>
          </w:p>
        </w:tc>
        <w:tc>
          <w:tcPr>
            <w:tcW w:w="1027" w:type="dxa"/>
            <w:noWrap/>
            <w:vAlign w:val="bottom"/>
            <w:hideMark/>
          </w:tcPr>
          <w:p w:rsidR="00EF6FA9" w:rsidRDefault="00EF6FA9">
            <w:pPr>
              <w:spacing w:after="0"/>
              <w:rPr>
                <w:rFonts w:cs="Times New Roman"/>
              </w:rPr>
            </w:pPr>
          </w:p>
        </w:tc>
        <w:tc>
          <w:tcPr>
            <w:tcW w:w="1462" w:type="dxa"/>
            <w:noWrap/>
            <w:vAlign w:val="bottom"/>
            <w:hideMark/>
          </w:tcPr>
          <w:p w:rsidR="00EF6FA9" w:rsidRDefault="00EF6FA9">
            <w:pPr>
              <w:spacing w:after="0"/>
              <w:rPr>
                <w:rFonts w:cs="Times New Roman"/>
              </w:rPr>
            </w:pPr>
          </w:p>
        </w:tc>
        <w:tc>
          <w:tcPr>
            <w:tcW w:w="1027" w:type="dxa"/>
            <w:noWrap/>
            <w:vAlign w:val="bottom"/>
            <w:hideMark/>
          </w:tcPr>
          <w:p w:rsidR="00EF6FA9" w:rsidRDefault="00EF6FA9">
            <w:pPr>
              <w:spacing w:after="0"/>
              <w:rPr>
                <w:rFonts w:cs="Times New Roman"/>
              </w:rPr>
            </w:pPr>
          </w:p>
        </w:tc>
        <w:tc>
          <w:tcPr>
            <w:tcW w:w="1027" w:type="dxa"/>
            <w:noWrap/>
            <w:vAlign w:val="bottom"/>
            <w:hideMark/>
          </w:tcPr>
          <w:p w:rsidR="00EF6FA9" w:rsidRDefault="00EF6FA9">
            <w:pPr>
              <w:spacing w:after="0"/>
              <w:rPr>
                <w:rFonts w:cs="Times New Roman"/>
              </w:rPr>
            </w:pPr>
          </w:p>
        </w:tc>
      </w:tr>
      <w:tr w:rsidR="00EF6FA9" w:rsidTr="00EF6FA9">
        <w:trPr>
          <w:trHeight w:val="225"/>
        </w:trPr>
        <w:tc>
          <w:tcPr>
            <w:tcW w:w="13440" w:type="dxa"/>
            <w:gridSpan w:val="8"/>
            <w:noWrap/>
            <w:vAlign w:val="bottom"/>
            <w:hideMark/>
          </w:tcPr>
          <w:p w:rsidR="00EF6FA9" w:rsidRDefault="00EF6FA9">
            <w:pPr>
              <w:jc w:val="center"/>
              <w:rPr>
                <w:rFonts w:cstheme="minorHAnsi"/>
                <w:b/>
                <w:bCs/>
                <w:sz w:val="20"/>
                <w:szCs w:val="20"/>
              </w:rPr>
            </w:pPr>
            <w:r>
              <w:rPr>
                <w:rFonts w:cstheme="minorHAnsi"/>
                <w:b/>
                <w:bCs/>
                <w:sz w:val="20"/>
                <w:szCs w:val="20"/>
              </w:rPr>
              <w:t>ΤΡΙΜΗΝΙΑΙΑ ΕΚΘΕΣΗ</w:t>
            </w:r>
          </w:p>
        </w:tc>
      </w:tr>
      <w:tr w:rsidR="00EF6FA9" w:rsidTr="00EF6FA9">
        <w:trPr>
          <w:trHeight w:val="225"/>
        </w:trPr>
        <w:tc>
          <w:tcPr>
            <w:tcW w:w="13440" w:type="dxa"/>
            <w:gridSpan w:val="8"/>
            <w:noWrap/>
            <w:vAlign w:val="bottom"/>
            <w:hideMark/>
          </w:tcPr>
          <w:p w:rsidR="00EF6FA9" w:rsidRDefault="00EF6FA9">
            <w:pPr>
              <w:jc w:val="center"/>
              <w:rPr>
                <w:rFonts w:cstheme="minorHAnsi"/>
                <w:b/>
                <w:bCs/>
                <w:sz w:val="20"/>
                <w:szCs w:val="20"/>
              </w:rPr>
            </w:pPr>
            <w:r>
              <w:rPr>
                <w:rFonts w:cstheme="minorHAnsi"/>
                <w:b/>
                <w:bCs/>
                <w:sz w:val="20"/>
                <w:szCs w:val="20"/>
              </w:rPr>
              <w:t>ΑΠΟΤΕΛΕΣΜΑΤΑ ΕΚΤΕΛΕΣΗΣ ΠΡΟΫΠΟΛΟΓΙΣΜΟΥ ΕΣΟΔΩΝ 4ου ΤΡΙΜΗΝΟΥ 2020</w:t>
            </w:r>
          </w:p>
        </w:tc>
      </w:tr>
      <w:tr w:rsidR="00EF6FA9" w:rsidTr="00EF6FA9">
        <w:trPr>
          <w:trHeight w:val="225"/>
        </w:trPr>
        <w:tc>
          <w:tcPr>
            <w:tcW w:w="457" w:type="dxa"/>
            <w:noWrap/>
            <w:vAlign w:val="bottom"/>
            <w:hideMark/>
          </w:tcPr>
          <w:p w:rsidR="00EF6FA9" w:rsidRDefault="00EF6FA9">
            <w:pPr>
              <w:spacing w:after="0"/>
              <w:rPr>
                <w:rFonts w:cs="Times New Roman"/>
              </w:rPr>
            </w:pPr>
          </w:p>
        </w:tc>
        <w:tc>
          <w:tcPr>
            <w:tcW w:w="5572" w:type="dxa"/>
            <w:noWrap/>
            <w:vAlign w:val="bottom"/>
            <w:hideMark/>
          </w:tcPr>
          <w:p w:rsidR="00EF6FA9" w:rsidRDefault="00EF6FA9">
            <w:pPr>
              <w:spacing w:after="0"/>
              <w:rPr>
                <w:rFonts w:cs="Times New Roman"/>
              </w:rPr>
            </w:pPr>
          </w:p>
        </w:tc>
        <w:tc>
          <w:tcPr>
            <w:tcW w:w="1492" w:type="dxa"/>
            <w:noWrap/>
            <w:vAlign w:val="bottom"/>
            <w:hideMark/>
          </w:tcPr>
          <w:p w:rsidR="00EF6FA9" w:rsidRDefault="00EF6FA9">
            <w:pPr>
              <w:spacing w:after="0"/>
              <w:rPr>
                <w:rFonts w:cs="Times New Roman"/>
              </w:rPr>
            </w:pPr>
          </w:p>
        </w:tc>
        <w:tc>
          <w:tcPr>
            <w:tcW w:w="1376" w:type="dxa"/>
            <w:noWrap/>
            <w:vAlign w:val="bottom"/>
            <w:hideMark/>
          </w:tcPr>
          <w:p w:rsidR="00EF6FA9" w:rsidRDefault="00EF6FA9">
            <w:pPr>
              <w:spacing w:after="0"/>
              <w:rPr>
                <w:rFonts w:cs="Times New Roman"/>
              </w:rPr>
            </w:pPr>
          </w:p>
        </w:tc>
        <w:tc>
          <w:tcPr>
            <w:tcW w:w="4543" w:type="dxa"/>
            <w:gridSpan w:val="4"/>
            <w:noWrap/>
            <w:vAlign w:val="bottom"/>
            <w:hideMark/>
          </w:tcPr>
          <w:p w:rsidR="00EF6FA9" w:rsidRDefault="00EF6FA9">
            <w:pPr>
              <w:jc w:val="center"/>
              <w:rPr>
                <w:rFonts w:cstheme="minorHAnsi"/>
                <w:sz w:val="20"/>
                <w:szCs w:val="20"/>
              </w:rPr>
            </w:pPr>
            <w:r>
              <w:rPr>
                <w:rFonts w:cstheme="minorHAnsi"/>
                <w:sz w:val="20"/>
                <w:szCs w:val="20"/>
              </w:rPr>
              <w:t>ΠΕΡΙΟΔΟΣ 1/1/2020 - 31/12/2020</w:t>
            </w:r>
          </w:p>
        </w:tc>
      </w:tr>
      <w:tr w:rsidR="00EF6FA9" w:rsidTr="00EF6FA9">
        <w:trPr>
          <w:trHeight w:val="225"/>
        </w:trPr>
        <w:tc>
          <w:tcPr>
            <w:tcW w:w="457" w:type="dxa"/>
            <w:vMerge w:val="restart"/>
            <w:tcBorders>
              <w:top w:val="single" w:sz="4" w:space="0" w:color="auto"/>
              <w:left w:val="single" w:sz="4" w:space="0" w:color="auto"/>
              <w:bottom w:val="single" w:sz="4" w:space="0" w:color="auto"/>
              <w:right w:val="single" w:sz="4" w:space="0" w:color="auto"/>
            </w:tcBorders>
            <w:shd w:val="clear" w:color="auto" w:fill="C0C0C0"/>
            <w:noWrap/>
            <w:vAlign w:val="center"/>
            <w:hideMark/>
          </w:tcPr>
          <w:p w:rsidR="00EF6FA9" w:rsidRDefault="00EF6FA9">
            <w:pPr>
              <w:jc w:val="center"/>
              <w:rPr>
                <w:rFonts w:cstheme="minorHAnsi"/>
                <w:b/>
                <w:bCs/>
                <w:sz w:val="20"/>
                <w:szCs w:val="20"/>
              </w:rPr>
            </w:pPr>
            <w:r>
              <w:rPr>
                <w:rFonts w:cstheme="minorHAnsi"/>
                <w:b/>
                <w:bCs/>
                <w:sz w:val="20"/>
                <w:szCs w:val="20"/>
              </w:rPr>
              <w:t>Κ.Α.</w:t>
            </w:r>
          </w:p>
        </w:tc>
        <w:tc>
          <w:tcPr>
            <w:tcW w:w="5572" w:type="dxa"/>
            <w:vMerge w:val="restart"/>
            <w:tcBorders>
              <w:top w:val="single" w:sz="4" w:space="0" w:color="auto"/>
              <w:left w:val="single" w:sz="4" w:space="0" w:color="auto"/>
              <w:bottom w:val="single" w:sz="4" w:space="0" w:color="auto"/>
              <w:right w:val="single" w:sz="4" w:space="0" w:color="auto"/>
            </w:tcBorders>
            <w:shd w:val="clear" w:color="auto" w:fill="C0C0C0"/>
            <w:noWrap/>
            <w:vAlign w:val="center"/>
            <w:hideMark/>
          </w:tcPr>
          <w:p w:rsidR="00EF6FA9" w:rsidRDefault="00EF6FA9">
            <w:pPr>
              <w:jc w:val="center"/>
              <w:rPr>
                <w:rFonts w:cstheme="minorHAnsi"/>
                <w:b/>
                <w:bCs/>
                <w:sz w:val="20"/>
                <w:szCs w:val="20"/>
              </w:rPr>
            </w:pPr>
            <w:r>
              <w:rPr>
                <w:rFonts w:cstheme="minorHAnsi"/>
                <w:b/>
                <w:bCs/>
                <w:sz w:val="20"/>
                <w:szCs w:val="20"/>
              </w:rPr>
              <w:t>ΑΝΑΚΕΦΑΛΑΙΩΣΗ ΕΣΟΔΩΝ</w:t>
            </w:r>
          </w:p>
        </w:tc>
        <w:tc>
          <w:tcPr>
            <w:tcW w:w="1492" w:type="dxa"/>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cstheme="minorHAnsi"/>
                <w:b/>
                <w:bCs/>
                <w:sz w:val="20"/>
                <w:szCs w:val="20"/>
              </w:rPr>
            </w:pPr>
            <w:r>
              <w:rPr>
                <w:rFonts w:cstheme="minorHAnsi"/>
                <w:b/>
                <w:bCs/>
                <w:sz w:val="20"/>
                <w:szCs w:val="20"/>
              </w:rPr>
              <w:t>Προϋπ/σμός</w:t>
            </w:r>
          </w:p>
        </w:tc>
        <w:tc>
          <w:tcPr>
            <w:tcW w:w="1376" w:type="dxa"/>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cstheme="minorHAnsi"/>
                <w:b/>
                <w:bCs/>
                <w:sz w:val="20"/>
                <w:szCs w:val="20"/>
              </w:rPr>
            </w:pPr>
            <w:r>
              <w:rPr>
                <w:rFonts w:cstheme="minorHAnsi"/>
                <w:b/>
                <w:bCs/>
                <w:sz w:val="20"/>
                <w:szCs w:val="20"/>
              </w:rPr>
              <w:t>Βεβαιωθέντα</w:t>
            </w:r>
          </w:p>
        </w:tc>
        <w:tc>
          <w:tcPr>
            <w:tcW w:w="1027" w:type="dxa"/>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cstheme="minorHAnsi"/>
                <w:b/>
                <w:bCs/>
                <w:sz w:val="20"/>
                <w:szCs w:val="20"/>
              </w:rPr>
            </w:pPr>
            <w:r>
              <w:rPr>
                <w:rFonts w:cstheme="minorHAnsi"/>
                <w:b/>
                <w:bCs/>
                <w:sz w:val="20"/>
                <w:szCs w:val="20"/>
              </w:rPr>
              <w:t>%</w:t>
            </w:r>
          </w:p>
        </w:tc>
        <w:tc>
          <w:tcPr>
            <w:tcW w:w="1462" w:type="dxa"/>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cstheme="minorHAnsi"/>
                <w:b/>
                <w:bCs/>
                <w:sz w:val="20"/>
                <w:szCs w:val="20"/>
              </w:rPr>
            </w:pPr>
            <w:r>
              <w:rPr>
                <w:rFonts w:cstheme="minorHAnsi"/>
                <w:b/>
                <w:bCs/>
                <w:sz w:val="20"/>
                <w:szCs w:val="20"/>
              </w:rPr>
              <w:t>Εισπραχθέντα</w:t>
            </w:r>
          </w:p>
        </w:tc>
        <w:tc>
          <w:tcPr>
            <w:tcW w:w="2054" w:type="dxa"/>
            <w:gridSpan w:val="2"/>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cstheme="minorHAnsi"/>
                <w:b/>
                <w:bCs/>
                <w:sz w:val="20"/>
                <w:szCs w:val="20"/>
              </w:rPr>
            </w:pPr>
            <w:r>
              <w:rPr>
                <w:rFonts w:cstheme="minorHAnsi"/>
                <w:b/>
                <w:bCs/>
                <w:sz w:val="20"/>
                <w:szCs w:val="20"/>
              </w:rPr>
              <w:t>%</w:t>
            </w:r>
          </w:p>
        </w:tc>
      </w:tr>
      <w:tr w:rsidR="00EF6FA9" w:rsidTr="00EF6FA9">
        <w:trPr>
          <w:trHeight w:val="2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F6FA9" w:rsidRDefault="00EF6FA9">
            <w:pPr>
              <w:spacing w:after="0" w:line="240" w:lineRule="auto"/>
              <w:rPr>
                <w:rFonts w:cstheme="minorHAnsi"/>
                <w:b/>
                <w:bCs/>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F6FA9" w:rsidRDefault="00EF6FA9">
            <w:pPr>
              <w:spacing w:after="0" w:line="240" w:lineRule="auto"/>
              <w:rPr>
                <w:rFonts w:cstheme="minorHAnsi"/>
                <w:b/>
                <w:bCs/>
                <w:sz w:val="20"/>
                <w:szCs w:val="20"/>
              </w:rPr>
            </w:pPr>
          </w:p>
        </w:tc>
        <w:tc>
          <w:tcPr>
            <w:tcW w:w="1492" w:type="dxa"/>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cstheme="minorHAnsi"/>
                <w:sz w:val="20"/>
                <w:szCs w:val="20"/>
              </w:rPr>
            </w:pPr>
            <w:r>
              <w:rPr>
                <w:rFonts w:cstheme="minorHAnsi"/>
                <w:sz w:val="20"/>
                <w:szCs w:val="20"/>
              </w:rPr>
              <w:t>1</w:t>
            </w:r>
          </w:p>
        </w:tc>
        <w:tc>
          <w:tcPr>
            <w:tcW w:w="1376" w:type="dxa"/>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cstheme="minorHAnsi"/>
                <w:sz w:val="20"/>
                <w:szCs w:val="20"/>
              </w:rPr>
            </w:pPr>
            <w:r>
              <w:rPr>
                <w:rFonts w:cstheme="minorHAnsi"/>
                <w:sz w:val="20"/>
                <w:szCs w:val="20"/>
              </w:rPr>
              <w:t>2</w:t>
            </w:r>
          </w:p>
        </w:tc>
        <w:tc>
          <w:tcPr>
            <w:tcW w:w="1027" w:type="dxa"/>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cstheme="minorHAnsi"/>
                <w:sz w:val="20"/>
                <w:szCs w:val="20"/>
              </w:rPr>
            </w:pPr>
            <w:r>
              <w:rPr>
                <w:rFonts w:cstheme="minorHAnsi"/>
                <w:sz w:val="20"/>
                <w:szCs w:val="20"/>
              </w:rPr>
              <w:t>2/1</w:t>
            </w:r>
          </w:p>
        </w:tc>
        <w:tc>
          <w:tcPr>
            <w:tcW w:w="1462" w:type="dxa"/>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cstheme="minorHAnsi"/>
                <w:sz w:val="20"/>
                <w:szCs w:val="20"/>
              </w:rPr>
            </w:pPr>
            <w:r>
              <w:rPr>
                <w:rFonts w:cstheme="minorHAnsi"/>
                <w:sz w:val="20"/>
                <w:szCs w:val="20"/>
              </w:rPr>
              <w:t>3</w:t>
            </w:r>
          </w:p>
        </w:tc>
        <w:tc>
          <w:tcPr>
            <w:tcW w:w="1027" w:type="dxa"/>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cstheme="minorHAnsi"/>
                <w:sz w:val="20"/>
                <w:szCs w:val="20"/>
              </w:rPr>
            </w:pPr>
            <w:r>
              <w:rPr>
                <w:rFonts w:cstheme="minorHAnsi"/>
                <w:sz w:val="20"/>
                <w:szCs w:val="20"/>
              </w:rPr>
              <w:t>3/1</w:t>
            </w:r>
          </w:p>
        </w:tc>
        <w:tc>
          <w:tcPr>
            <w:tcW w:w="1027" w:type="dxa"/>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cstheme="minorHAnsi"/>
                <w:sz w:val="20"/>
                <w:szCs w:val="20"/>
              </w:rPr>
            </w:pPr>
            <w:r>
              <w:rPr>
                <w:rFonts w:cstheme="minorHAnsi"/>
                <w:sz w:val="20"/>
                <w:szCs w:val="20"/>
              </w:rPr>
              <w:t>3/2</w:t>
            </w:r>
          </w:p>
        </w:tc>
      </w:tr>
      <w:tr w:rsidR="00EF6FA9" w:rsidTr="00EF6FA9">
        <w:trPr>
          <w:trHeight w:val="225"/>
        </w:trPr>
        <w:tc>
          <w:tcPr>
            <w:tcW w:w="45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w:t>
            </w:r>
          </w:p>
        </w:tc>
        <w:tc>
          <w:tcPr>
            <w:tcW w:w="5572" w:type="dxa"/>
            <w:tcBorders>
              <w:top w:val="nil"/>
              <w:left w:val="nil"/>
              <w:bottom w:val="single" w:sz="4" w:space="0" w:color="auto"/>
              <w:right w:val="single" w:sz="4" w:space="0" w:color="auto"/>
            </w:tcBorders>
            <w:noWrap/>
            <w:vAlign w:val="bottom"/>
            <w:hideMark/>
          </w:tcPr>
          <w:p w:rsidR="00EF6FA9" w:rsidRDefault="00EF6FA9">
            <w:pPr>
              <w:rPr>
                <w:rFonts w:cstheme="minorHAnsi"/>
                <w:b/>
                <w:bCs/>
                <w:sz w:val="20"/>
                <w:szCs w:val="20"/>
              </w:rPr>
            </w:pPr>
            <w:r>
              <w:rPr>
                <w:rFonts w:cstheme="minorHAnsi"/>
                <w:b/>
                <w:bCs/>
                <w:sz w:val="20"/>
                <w:szCs w:val="20"/>
              </w:rPr>
              <w:t>Τακτικά έσοδα</w:t>
            </w:r>
          </w:p>
        </w:tc>
        <w:tc>
          <w:tcPr>
            <w:tcW w:w="149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24.226.162,47</w:t>
            </w:r>
          </w:p>
        </w:tc>
        <w:tc>
          <w:tcPr>
            <w:tcW w:w="1376"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24.264.406,92</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1,0015786</w:t>
            </w:r>
          </w:p>
        </w:tc>
        <w:tc>
          <w:tcPr>
            <w:tcW w:w="146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24.068.554,56</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0,9934943</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0,9919284</w:t>
            </w:r>
          </w:p>
        </w:tc>
      </w:tr>
      <w:tr w:rsidR="00EF6FA9" w:rsidTr="00EF6FA9">
        <w:trPr>
          <w:trHeight w:val="225"/>
        </w:trPr>
        <w:tc>
          <w:tcPr>
            <w:tcW w:w="45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w:t>
            </w:r>
          </w:p>
        </w:tc>
        <w:tc>
          <w:tcPr>
            <w:tcW w:w="5572"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Πρόσοδοι από ακίνητη περιούσια</w:t>
            </w:r>
          </w:p>
        </w:tc>
        <w:tc>
          <w:tcPr>
            <w:tcW w:w="149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517.410,72</w:t>
            </w:r>
          </w:p>
        </w:tc>
        <w:tc>
          <w:tcPr>
            <w:tcW w:w="1376"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351.419,08</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0,6791879</w:t>
            </w:r>
          </w:p>
        </w:tc>
        <w:tc>
          <w:tcPr>
            <w:tcW w:w="146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351.419,08</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0,6791879</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w:t>
            </w:r>
          </w:p>
        </w:tc>
      </w:tr>
      <w:tr w:rsidR="00EF6FA9" w:rsidTr="00EF6FA9">
        <w:trPr>
          <w:trHeight w:val="225"/>
        </w:trPr>
        <w:tc>
          <w:tcPr>
            <w:tcW w:w="45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2</w:t>
            </w:r>
          </w:p>
        </w:tc>
        <w:tc>
          <w:tcPr>
            <w:tcW w:w="5572"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Ίρόσοδοι από κινητή περιούσια</w:t>
            </w:r>
          </w:p>
        </w:tc>
        <w:tc>
          <w:tcPr>
            <w:tcW w:w="149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60.000,00</w:t>
            </w:r>
          </w:p>
        </w:tc>
        <w:tc>
          <w:tcPr>
            <w:tcW w:w="1376"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117.047,20</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1,9507867</w:t>
            </w:r>
          </w:p>
        </w:tc>
        <w:tc>
          <w:tcPr>
            <w:tcW w:w="146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117.047,20</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1,9507867</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w:t>
            </w:r>
          </w:p>
        </w:tc>
      </w:tr>
      <w:tr w:rsidR="00EF6FA9" w:rsidTr="00EF6FA9">
        <w:trPr>
          <w:trHeight w:val="225"/>
        </w:trPr>
        <w:tc>
          <w:tcPr>
            <w:tcW w:w="45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3</w:t>
            </w:r>
          </w:p>
        </w:tc>
        <w:tc>
          <w:tcPr>
            <w:tcW w:w="5572"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Εσοδα από ανταποδοτικά τέλη και δικαιώματα</w:t>
            </w:r>
          </w:p>
        </w:tc>
        <w:tc>
          <w:tcPr>
            <w:tcW w:w="149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10.026.111,06</w:t>
            </w:r>
          </w:p>
        </w:tc>
        <w:tc>
          <w:tcPr>
            <w:tcW w:w="1376"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10.708.482,46</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1,0680594</w:t>
            </w:r>
          </w:p>
        </w:tc>
        <w:tc>
          <w:tcPr>
            <w:tcW w:w="146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10.530.722,55</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1,0503297</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0,9834001</w:t>
            </w:r>
          </w:p>
        </w:tc>
      </w:tr>
      <w:tr w:rsidR="00EF6FA9" w:rsidTr="00EF6FA9">
        <w:trPr>
          <w:trHeight w:val="225"/>
        </w:trPr>
        <w:tc>
          <w:tcPr>
            <w:tcW w:w="45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4</w:t>
            </w:r>
          </w:p>
        </w:tc>
        <w:tc>
          <w:tcPr>
            <w:tcW w:w="5572"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Εσοδα από λοιπά τέλη - δικαιώματα και παροχή υπηρεσιών</w:t>
            </w:r>
          </w:p>
        </w:tc>
        <w:tc>
          <w:tcPr>
            <w:tcW w:w="149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3.094.511,03</w:t>
            </w:r>
          </w:p>
        </w:tc>
        <w:tc>
          <w:tcPr>
            <w:tcW w:w="1376"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2.060.051,05</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0,6657113</w:t>
            </w:r>
          </w:p>
        </w:tc>
        <w:tc>
          <w:tcPr>
            <w:tcW w:w="146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2.042.654,88</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0,6600897</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0,9915555</w:t>
            </w:r>
          </w:p>
        </w:tc>
      </w:tr>
      <w:tr w:rsidR="00EF6FA9" w:rsidTr="00EF6FA9">
        <w:trPr>
          <w:trHeight w:val="225"/>
        </w:trPr>
        <w:tc>
          <w:tcPr>
            <w:tcW w:w="45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5</w:t>
            </w:r>
          </w:p>
        </w:tc>
        <w:tc>
          <w:tcPr>
            <w:tcW w:w="5572"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Φόροι και εισφορές</w:t>
            </w:r>
          </w:p>
        </w:tc>
        <w:tc>
          <w:tcPr>
            <w:tcW w:w="149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250.000,00</w:t>
            </w:r>
          </w:p>
        </w:tc>
        <w:tc>
          <w:tcPr>
            <w:tcW w:w="1376"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258.438,06</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1,0337522</w:t>
            </w:r>
          </w:p>
        </w:tc>
        <w:tc>
          <w:tcPr>
            <w:tcW w:w="146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258.438,06</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1,0337522</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w:t>
            </w:r>
          </w:p>
        </w:tc>
      </w:tr>
      <w:tr w:rsidR="00EF6FA9" w:rsidTr="00EF6FA9">
        <w:trPr>
          <w:trHeight w:val="225"/>
        </w:trPr>
        <w:tc>
          <w:tcPr>
            <w:tcW w:w="45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6</w:t>
            </w:r>
          </w:p>
        </w:tc>
        <w:tc>
          <w:tcPr>
            <w:tcW w:w="5572"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Εσοδα από επιχορηγήσεις</w:t>
            </w:r>
          </w:p>
        </w:tc>
        <w:tc>
          <w:tcPr>
            <w:tcW w:w="149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9.979.153,79</w:t>
            </w:r>
          </w:p>
        </w:tc>
        <w:tc>
          <w:tcPr>
            <w:tcW w:w="1376"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10.504.356,17</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1,05263</w:t>
            </w:r>
          </w:p>
        </w:tc>
        <w:tc>
          <w:tcPr>
            <w:tcW w:w="146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10.504.356,17</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1,05263</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w:t>
            </w:r>
          </w:p>
        </w:tc>
      </w:tr>
      <w:tr w:rsidR="00EF6FA9" w:rsidTr="00EF6FA9">
        <w:trPr>
          <w:trHeight w:val="225"/>
        </w:trPr>
        <w:tc>
          <w:tcPr>
            <w:tcW w:w="45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7</w:t>
            </w:r>
          </w:p>
        </w:tc>
        <w:tc>
          <w:tcPr>
            <w:tcW w:w="5572"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Λοιπά τακτικά έσοδα</w:t>
            </w:r>
          </w:p>
        </w:tc>
        <w:tc>
          <w:tcPr>
            <w:tcW w:w="149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298.975,87</w:t>
            </w:r>
          </w:p>
        </w:tc>
        <w:tc>
          <w:tcPr>
            <w:tcW w:w="1376"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264.612,90</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0,8850644</w:t>
            </w:r>
          </w:p>
        </w:tc>
        <w:tc>
          <w:tcPr>
            <w:tcW w:w="146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263.916,62</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0,8827355</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0,9973687</w:t>
            </w:r>
          </w:p>
        </w:tc>
      </w:tr>
      <w:tr w:rsidR="00EF6FA9" w:rsidTr="00EF6FA9">
        <w:trPr>
          <w:trHeight w:val="225"/>
        </w:trPr>
        <w:tc>
          <w:tcPr>
            <w:tcW w:w="45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w:t>
            </w:r>
          </w:p>
        </w:tc>
        <w:tc>
          <w:tcPr>
            <w:tcW w:w="5572" w:type="dxa"/>
            <w:tcBorders>
              <w:top w:val="nil"/>
              <w:left w:val="nil"/>
              <w:bottom w:val="single" w:sz="4" w:space="0" w:color="auto"/>
              <w:right w:val="single" w:sz="4" w:space="0" w:color="auto"/>
            </w:tcBorders>
            <w:noWrap/>
            <w:vAlign w:val="bottom"/>
            <w:hideMark/>
          </w:tcPr>
          <w:p w:rsidR="00EF6FA9" w:rsidRDefault="00EF6FA9">
            <w:pPr>
              <w:rPr>
                <w:rFonts w:cstheme="minorHAnsi"/>
                <w:b/>
                <w:bCs/>
                <w:sz w:val="20"/>
                <w:szCs w:val="20"/>
              </w:rPr>
            </w:pPr>
            <w:r>
              <w:rPr>
                <w:rFonts w:cstheme="minorHAnsi"/>
                <w:b/>
                <w:bCs/>
                <w:sz w:val="20"/>
                <w:szCs w:val="20"/>
              </w:rPr>
              <w:t>Εκτακτα έσοδα</w:t>
            </w:r>
          </w:p>
        </w:tc>
        <w:tc>
          <w:tcPr>
            <w:tcW w:w="149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27.682.262,19</w:t>
            </w:r>
          </w:p>
        </w:tc>
        <w:tc>
          <w:tcPr>
            <w:tcW w:w="1376"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13.651.590,16</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0,493153</w:t>
            </w:r>
          </w:p>
        </w:tc>
        <w:tc>
          <w:tcPr>
            <w:tcW w:w="146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13.456.476,18</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0,4861046</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0,9857076</w:t>
            </w:r>
          </w:p>
        </w:tc>
      </w:tr>
      <w:tr w:rsidR="00EF6FA9" w:rsidTr="00EF6FA9">
        <w:trPr>
          <w:trHeight w:val="225"/>
        </w:trPr>
        <w:tc>
          <w:tcPr>
            <w:tcW w:w="45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11</w:t>
            </w:r>
          </w:p>
        </w:tc>
        <w:tc>
          <w:tcPr>
            <w:tcW w:w="5572"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Εσοδα από την εκποίηση κινητής και ακίνητης περιούσιας</w:t>
            </w:r>
          </w:p>
        </w:tc>
        <w:tc>
          <w:tcPr>
            <w:tcW w:w="149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21.200,00</w:t>
            </w:r>
          </w:p>
        </w:tc>
        <w:tc>
          <w:tcPr>
            <w:tcW w:w="1376"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18.127,61</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0,8550759</w:t>
            </w:r>
          </w:p>
        </w:tc>
        <w:tc>
          <w:tcPr>
            <w:tcW w:w="146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18.127,61</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0,8550759</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w:t>
            </w:r>
          </w:p>
        </w:tc>
      </w:tr>
      <w:tr w:rsidR="00EF6FA9" w:rsidTr="00EF6FA9">
        <w:trPr>
          <w:trHeight w:val="225"/>
        </w:trPr>
        <w:tc>
          <w:tcPr>
            <w:tcW w:w="45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12</w:t>
            </w:r>
          </w:p>
        </w:tc>
        <w:tc>
          <w:tcPr>
            <w:tcW w:w="5572"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Επιχορηγήσεις για κάλυψη λειτουργικών δαπανών</w:t>
            </w:r>
          </w:p>
        </w:tc>
        <w:tc>
          <w:tcPr>
            <w:tcW w:w="149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2.920.349,39</w:t>
            </w:r>
          </w:p>
        </w:tc>
        <w:tc>
          <w:tcPr>
            <w:tcW w:w="1376"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1.698.389,45</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0,5815706</w:t>
            </w:r>
          </w:p>
        </w:tc>
        <w:tc>
          <w:tcPr>
            <w:tcW w:w="146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1.698.389,45</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0,5815706</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w:t>
            </w:r>
          </w:p>
        </w:tc>
      </w:tr>
      <w:tr w:rsidR="00EF6FA9" w:rsidTr="00EF6FA9">
        <w:trPr>
          <w:trHeight w:val="225"/>
        </w:trPr>
        <w:tc>
          <w:tcPr>
            <w:tcW w:w="45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13</w:t>
            </w:r>
          </w:p>
        </w:tc>
        <w:tc>
          <w:tcPr>
            <w:tcW w:w="5572"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Επιχορηγήσεις για επενδυτικές δαπάνες</w:t>
            </w:r>
          </w:p>
        </w:tc>
        <w:tc>
          <w:tcPr>
            <w:tcW w:w="149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5.993.869,35</w:t>
            </w:r>
          </w:p>
        </w:tc>
        <w:tc>
          <w:tcPr>
            <w:tcW w:w="1376"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1.876.617,24</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0,3130894</w:t>
            </w:r>
          </w:p>
        </w:tc>
        <w:tc>
          <w:tcPr>
            <w:tcW w:w="146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1.876.617,24</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0,3130894</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w:t>
            </w:r>
          </w:p>
        </w:tc>
      </w:tr>
      <w:tr w:rsidR="00EF6FA9" w:rsidTr="00EF6FA9">
        <w:trPr>
          <w:trHeight w:val="225"/>
        </w:trPr>
        <w:tc>
          <w:tcPr>
            <w:tcW w:w="45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14</w:t>
            </w:r>
          </w:p>
        </w:tc>
        <w:tc>
          <w:tcPr>
            <w:tcW w:w="5572"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Δωρεές - κληρονομιές - κληροδοσίες</w:t>
            </w:r>
          </w:p>
        </w:tc>
        <w:tc>
          <w:tcPr>
            <w:tcW w:w="149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2.500,00</w:t>
            </w:r>
          </w:p>
        </w:tc>
        <w:tc>
          <w:tcPr>
            <w:tcW w:w="1376"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0,00</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w:t>
            </w:r>
          </w:p>
        </w:tc>
        <w:tc>
          <w:tcPr>
            <w:tcW w:w="146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0,00</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w:t>
            </w:r>
          </w:p>
        </w:tc>
        <w:tc>
          <w:tcPr>
            <w:tcW w:w="1027" w:type="dxa"/>
            <w:tcBorders>
              <w:top w:val="nil"/>
              <w:left w:val="nil"/>
              <w:bottom w:val="single" w:sz="4" w:space="0" w:color="auto"/>
              <w:right w:val="single" w:sz="4" w:space="0" w:color="auto"/>
            </w:tcBorders>
            <w:noWrap/>
            <w:vAlign w:val="bottom"/>
            <w:hideMark/>
          </w:tcPr>
          <w:p w:rsidR="00EF6FA9" w:rsidRDefault="00EF6FA9">
            <w:pPr>
              <w:jc w:val="center"/>
              <w:rPr>
                <w:rFonts w:cstheme="minorHAnsi"/>
                <w:b/>
                <w:bCs/>
                <w:sz w:val="20"/>
                <w:szCs w:val="20"/>
              </w:rPr>
            </w:pPr>
            <w:r>
              <w:rPr>
                <w:rFonts w:cstheme="minorHAnsi"/>
                <w:b/>
                <w:bCs/>
                <w:sz w:val="20"/>
                <w:szCs w:val="20"/>
              </w:rPr>
              <w:t>#ΔΙΑΙΡ/0!</w:t>
            </w:r>
          </w:p>
        </w:tc>
      </w:tr>
      <w:tr w:rsidR="00EF6FA9" w:rsidTr="00EF6FA9">
        <w:trPr>
          <w:trHeight w:val="225"/>
        </w:trPr>
        <w:tc>
          <w:tcPr>
            <w:tcW w:w="45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15</w:t>
            </w:r>
          </w:p>
        </w:tc>
        <w:tc>
          <w:tcPr>
            <w:tcW w:w="5572"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Προσαυξήσεις - πρόστιμα - παράβολα</w:t>
            </w:r>
          </w:p>
        </w:tc>
        <w:tc>
          <w:tcPr>
            <w:tcW w:w="149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1.307.065,86</w:t>
            </w:r>
          </w:p>
        </w:tc>
        <w:tc>
          <w:tcPr>
            <w:tcW w:w="1376"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410.149,00</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0,3137937</w:t>
            </w:r>
          </w:p>
        </w:tc>
        <w:tc>
          <w:tcPr>
            <w:tcW w:w="146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217.403,18</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0,1663292</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0,530059</w:t>
            </w:r>
          </w:p>
        </w:tc>
      </w:tr>
      <w:tr w:rsidR="00EF6FA9" w:rsidTr="00EF6FA9">
        <w:trPr>
          <w:trHeight w:val="225"/>
        </w:trPr>
        <w:tc>
          <w:tcPr>
            <w:tcW w:w="45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16</w:t>
            </w:r>
          </w:p>
        </w:tc>
        <w:tc>
          <w:tcPr>
            <w:tcW w:w="5572"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Λοιπά έκτακτα έσοδα</w:t>
            </w:r>
          </w:p>
        </w:tc>
        <w:tc>
          <w:tcPr>
            <w:tcW w:w="149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17.437.277,59</w:t>
            </w:r>
          </w:p>
        </w:tc>
        <w:tc>
          <w:tcPr>
            <w:tcW w:w="1376"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9.648.306,86</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0,553315</w:t>
            </w:r>
          </w:p>
        </w:tc>
        <w:tc>
          <w:tcPr>
            <w:tcW w:w="146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9.645.938,70</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0,5531792</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0,9997546</w:t>
            </w:r>
          </w:p>
        </w:tc>
      </w:tr>
      <w:tr w:rsidR="00EF6FA9" w:rsidTr="00EF6FA9">
        <w:trPr>
          <w:trHeight w:val="225"/>
        </w:trPr>
        <w:tc>
          <w:tcPr>
            <w:tcW w:w="45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2</w:t>
            </w:r>
          </w:p>
        </w:tc>
        <w:tc>
          <w:tcPr>
            <w:tcW w:w="5572" w:type="dxa"/>
            <w:tcBorders>
              <w:top w:val="nil"/>
              <w:left w:val="nil"/>
              <w:bottom w:val="single" w:sz="4" w:space="0" w:color="auto"/>
              <w:right w:val="single" w:sz="4" w:space="0" w:color="auto"/>
            </w:tcBorders>
            <w:noWrap/>
            <w:vAlign w:val="bottom"/>
            <w:hideMark/>
          </w:tcPr>
          <w:p w:rsidR="00EF6FA9" w:rsidRDefault="00EF6FA9">
            <w:pPr>
              <w:rPr>
                <w:rFonts w:cstheme="minorHAnsi"/>
                <w:b/>
                <w:bCs/>
                <w:sz w:val="20"/>
                <w:szCs w:val="20"/>
              </w:rPr>
            </w:pPr>
            <w:r>
              <w:rPr>
                <w:rFonts w:cstheme="minorHAnsi"/>
                <w:b/>
                <w:bCs/>
                <w:sz w:val="20"/>
                <w:szCs w:val="20"/>
              </w:rPr>
              <w:t>Έσοδα παρελθόντων οικονομικών ετών</w:t>
            </w:r>
          </w:p>
        </w:tc>
        <w:tc>
          <w:tcPr>
            <w:tcW w:w="149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4.598.619,70</w:t>
            </w:r>
          </w:p>
        </w:tc>
        <w:tc>
          <w:tcPr>
            <w:tcW w:w="1376"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3.572.305,61</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0,7768213</w:t>
            </w:r>
          </w:p>
        </w:tc>
        <w:tc>
          <w:tcPr>
            <w:tcW w:w="146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3.502.697,94</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0,7616846</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0,9805146</w:t>
            </w:r>
          </w:p>
        </w:tc>
      </w:tr>
      <w:tr w:rsidR="00EF6FA9" w:rsidTr="00EF6FA9">
        <w:trPr>
          <w:trHeight w:val="225"/>
        </w:trPr>
        <w:tc>
          <w:tcPr>
            <w:tcW w:w="45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21</w:t>
            </w:r>
          </w:p>
        </w:tc>
        <w:tc>
          <w:tcPr>
            <w:tcW w:w="5572"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Τακτικά έσοδα</w:t>
            </w:r>
          </w:p>
        </w:tc>
        <w:tc>
          <w:tcPr>
            <w:tcW w:w="149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4.346.293,00</w:t>
            </w:r>
          </w:p>
        </w:tc>
        <w:tc>
          <w:tcPr>
            <w:tcW w:w="1376"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3.560.767,89</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0,8192655</w:t>
            </w:r>
          </w:p>
        </w:tc>
        <w:tc>
          <w:tcPr>
            <w:tcW w:w="146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3.491.160,22</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0,8032501</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0,9804515</w:t>
            </w:r>
          </w:p>
        </w:tc>
      </w:tr>
      <w:tr w:rsidR="00EF6FA9" w:rsidTr="00EF6FA9">
        <w:trPr>
          <w:trHeight w:val="225"/>
        </w:trPr>
        <w:tc>
          <w:tcPr>
            <w:tcW w:w="45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22</w:t>
            </w:r>
          </w:p>
        </w:tc>
        <w:tc>
          <w:tcPr>
            <w:tcW w:w="5572"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Έκτακτα έσοδα</w:t>
            </w:r>
          </w:p>
        </w:tc>
        <w:tc>
          <w:tcPr>
            <w:tcW w:w="149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252.326,70</w:t>
            </w:r>
          </w:p>
        </w:tc>
        <w:tc>
          <w:tcPr>
            <w:tcW w:w="1376"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11.537,72</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0,0457253</w:t>
            </w:r>
          </w:p>
        </w:tc>
        <w:tc>
          <w:tcPr>
            <w:tcW w:w="146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11.537,72</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0,0457253</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w:t>
            </w:r>
          </w:p>
        </w:tc>
      </w:tr>
      <w:tr w:rsidR="00EF6FA9" w:rsidTr="00EF6FA9">
        <w:trPr>
          <w:trHeight w:val="225"/>
        </w:trPr>
        <w:tc>
          <w:tcPr>
            <w:tcW w:w="45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3</w:t>
            </w:r>
          </w:p>
        </w:tc>
        <w:tc>
          <w:tcPr>
            <w:tcW w:w="5572" w:type="dxa"/>
            <w:tcBorders>
              <w:top w:val="nil"/>
              <w:left w:val="nil"/>
              <w:bottom w:val="single" w:sz="4" w:space="0" w:color="auto"/>
              <w:right w:val="single" w:sz="4" w:space="0" w:color="auto"/>
            </w:tcBorders>
            <w:noWrap/>
            <w:vAlign w:val="bottom"/>
            <w:hideMark/>
          </w:tcPr>
          <w:p w:rsidR="00EF6FA9" w:rsidRDefault="00EF6FA9">
            <w:pPr>
              <w:rPr>
                <w:rFonts w:cstheme="minorHAnsi"/>
                <w:b/>
                <w:bCs/>
                <w:sz w:val="20"/>
                <w:szCs w:val="20"/>
              </w:rPr>
            </w:pPr>
            <w:r>
              <w:rPr>
                <w:rFonts w:cstheme="minorHAnsi"/>
                <w:b/>
                <w:bCs/>
                <w:sz w:val="20"/>
                <w:szCs w:val="20"/>
              </w:rPr>
              <w:t>Εισπράξεις από δάνεια και απαιτήσεις από Π.Ο.Ε.</w:t>
            </w:r>
          </w:p>
        </w:tc>
        <w:tc>
          <w:tcPr>
            <w:tcW w:w="149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16.082.352,57</w:t>
            </w:r>
          </w:p>
        </w:tc>
        <w:tc>
          <w:tcPr>
            <w:tcW w:w="1376"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15.844.903,36</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0,9852354</w:t>
            </w:r>
          </w:p>
        </w:tc>
        <w:tc>
          <w:tcPr>
            <w:tcW w:w="146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351.233,28</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0,0218397</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0,022167</w:t>
            </w:r>
          </w:p>
        </w:tc>
      </w:tr>
      <w:tr w:rsidR="00EF6FA9" w:rsidTr="00EF6FA9">
        <w:trPr>
          <w:trHeight w:val="225"/>
        </w:trPr>
        <w:tc>
          <w:tcPr>
            <w:tcW w:w="45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31</w:t>
            </w:r>
          </w:p>
        </w:tc>
        <w:tc>
          <w:tcPr>
            <w:tcW w:w="5572"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Εισπράξεις από δάνεια</w:t>
            </w:r>
          </w:p>
        </w:tc>
        <w:tc>
          <w:tcPr>
            <w:tcW w:w="149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0,00</w:t>
            </w:r>
          </w:p>
        </w:tc>
        <w:tc>
          <w:tcPr>
            <w:tcW w:w="1376"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0,00</w:t>
            </w:r>
          </w:p>
        </w:tc>
        <w:tc>
          <w:tcPr>
            <w:tcW w:w="1027" w:type="dxa"/>
            <w:tcBorders>
              <w:top w:val="nil"/>
              <w:left w:val="nil"/>
              <w:bottom w:val="single" w:sz="4" w:space="0" w:color="auto"/>
              <w:right w:val="single" w:sz="4" w:space="0" w:color="auto"/>
            </w:tcBorders>
            <w:noWrap/>
            <w:vAlign w:val="bottom"/>
            <w:hideMark/>
          </w:tcPr>
          <w:p w:rsidR="00EF6FA9" w:rsidRDefault="00EF6FA9">
            <w:pPr>
              <w:jc w:val="center"/>
              <w:rPr>
                <w:rFonts w:cstheme="minorHAnsi"/>
                <w:b/>
                <w:bCs/>
                <w:sz w:val="20"/>
                <w:szCs w:val="20"/>
              </w:rPr>
            </w:pPr>
            <w:r>
              <w:rPr>
                <w:rFonts w:cstheme="minorHAnsi"/>
                <w:b/>
                <w:bCs/>
                <w:sz w:val="20"/>
                <w:szCs w:val="20"/>
              </w:rPr>
              <w:t>#ΔΙΑΙΡ/0!</w:t>
            </w:r>
          </w:p>
        </w:tc>
        <w:tc>
          <w:tcPr>
            <w:tcW w:w="146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0,00</w:t>
            </w:r>
          </w:p>
        </w:tc>
        <w:tc>
          <w:tcPr>
            <w:tcW w:w="1027" w:type="dxa"/>
            <w:tcBorders>
              <w:top w:val="nil"/>
              <w:left w:val="nil"/>
              <w:bottom w:val="single" w:sz="4" w:space="0" w:color="auto"/>
              <w:right w:val="single" w:sz="4" w:space="0" w:color="auto"/>
            </w:tcBorders>
            <w:noWrap/>
            <w:vAlign w:val="bottom"/>
            <w:hideMark/>
          </w:tcPr>
          <w:p w:rsidR="00EF6FA9" w:rsidRDefault="00EF6FA9">
            <w:pPr>
              <w:jc w:val="center"/>
              <w:rPr>
                <w:rFonts w:cstheme="minorHAnsi"/>
                <w:b/>
                <w:bCs/>
                <w:sz w:val="20"/>
                <w:szCs w:val="20"/>
              </w:rPr>
            </w:pPr>
            <w:r>
              <w:rPr>
                <w:rFonts w:cstheme="minorHAnsi"/>
                <w:b/>
                <w:bCs/>
                <w:sz w:val="20"/>
                <w:szCs w:val="20"/>
              </w:rPr>
              <w:t>#ΔΙΑΙΡ/0!</w:t>
            </w:r>
          </w:p>
        </w:tc>
        <w:tc>
          <w:tcPr>
            <w:tcW w:w="1027" w:type="dxa"/>
            <w:tcBorders>
              <w:top w:val="nil"/>
              <w:left w:val="nil"/>
              <w:bottom w:val="single" w:sz="4" w:space="0" w:color="auto"/>
              <w:right w:val="single" w:sz="4" w:space="0" w:color="auto"/>
            </w:tcBorders>
            <w:noWrap/>
            <w:vAlign w:val="bottom"/>
            <w:hideMark/>
          </w:tcPr>
          <w:p w:rsidR="00EF6FA9" w:rsidRDefault="00EF6FA9">
            <w:pPr>
              <w:jc w:val="center"/>
              <w:rPr>
                <w:rFonts w:cstheme="minorHAnsi"/>
                <w:b/>
                <w:bCs/>
                <w:sz w:val="20"/>
                <w:szCs w:val="20"/>
              </w:rPr>
            </w:pPr>
            <w:r>
              <w:rPr>
                <w:rFonts w:cstheme="minorHAnsi"/>
                <w:b/>
                <w:bCs/>
                <w:sz w:val="20"/>
                <w:szCs w:val="20"/>
              </w:rPr>
              <w:t>#ΔΙΑΙΡ/0!</w:t>
            </w:r>
          </w:p>
        </w:tc>
      </w:tr>
      <w:tr w:rsidR="00EF6FA9" w:rsidTr="00EF6FA9">
        <w:trPr>
          <w:trHeight w:val="225"/>
        </w:trPr>
        <w:tc>
          <w:tcPr>
            <w:tcW w:w="45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32</w:t>
            </w:r>
          </w:p>
        </w:tc>
        <w:tc>
          <w:tcPr>
            <w:tcW w:w="5572"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Εισπρακτέα υπόλοιπα προηγούμενων οικονομικών ετών</w:t>
            </w:r>
          </w:p>
        </w:tc>
        <w:tc>
          <w:tcPr>
            <w:tcW w:w="149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16.082.352,57</w:t>
            </w:r>
          </w:p>
        </w:tc>
        <w:tc>
          <w:tcPr>
            <w:tcW w:w="1376"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15.844.903,36</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0,9852354</w:t>
            </w:r>
          </w:p>
        </w:tc>
        <w:tc>
          <w:tcPr>
            <w:tcW w:w="146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351.233,28</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0,0218397</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0,022167</w:t>
            </w:r>
          </w:p>
        </w:tc>
      </w:tr>
      <w:tr w:rsidR="00EF6FA9" w:rsidTr="00EF6FA9">
        <w:trPr>
          <w:trHeight w:val="225"/>
        </w:trPr>
        <w:tc>
          <w:tcPr>
            <w:tcW w:w="45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4</w:t>
            </w:r>
          </w:p>
        </w:tc>
        <w:tc>
          <w:tcPr>
            <w:tcW w:w="5572" w:type="dxa"/>
            <w:tcBorders>
              <w:top w:val="nil"/>
              <w:left w:val="nil"/>
              <w:bottom w:val="single" w:sz="4" w:space="0" w:color="auto"/>
              <w:right w:val="single" w:sz="4" w:space="0" w:color="auto"/>
            </w:tcBorders>
            <w:noWrap/>
            <w:vAlign w:val="bottom"/>
            <w:hideMark/>
          </w:tcPr>
          <w:p w:rsidR="00EF6FA9" w:rsidRDefault="00EF6FA9">
            <w:pPr>
              <w:rPr>
                <w:rFonts w:cstheme="minorHAnsi"/>
                <w:b/>
                <w:bCs/>
                <w:sz w:val="20"/>
                <w:szCs w:val="20"/>
              </w:rPr>
            </w:pPr>
            <w:r>
              <w:rPr>
                <w:rFonts w:cstheme="minorHAnsi"/>
                <w:b/>
                <w:bCs/>
                <w:sz w:val="20"/>
                <w:szCs w:val="20"/>
              </w:rPr>
              <w:t>Εισπράξεις υπέρ Δημοσίου και τρίτων</w:t>
            </w:r>
          </w:p>
        </w:tc>
        <w:tc>
          <w:tcPr>
            <w:tcW w:w="149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9.831.869,55</w:t>
            </w:r>
          </w:p>
        </w:tc>
        <w:tc>
          <w:tcPr>
            <w:tcW w:w="1376"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6.487.733,07</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0,6598677</w:t>
            </w:r>
          </w:p>
        </w:tc>
        <w:tc>
          <w:tcPr>
            <w:tcW w:w="146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6.487.733,07</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0,6598677</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w:t>
            </w:r>
          </w:p>
        </w:tc>
      </w:tr>
      <w:tr w:rsidR="00EF6FA9" w:rsidTr="00EF6FA9">
        <w:trPr>
          <w:trHeight w:val="225"/>
        </w:trPr>
        <w:tc>
          <w:tcPr>
            <w:tcW w:w="45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41</w:t>
            </w:r>
          </w:p>
        </w:tc>
        <w:tc>
          <w:tcPr>
            <w:tcW w:w="5572"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Εισπράξεις υπέρ του δημόσιου</w:t>
            </w:r>
          </w:p>
        </w:tc>
        <w:tc>
          <w:tcPr>
            <w:tcW w:w="149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8.795.469,55</w:t>
            </w:r>
          </w:p>
        </w:tc>
        <w:tc>
          <w:tcPr>
            <w:tcW w:w="1376"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5.481.683,16</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0,6232394</w:t>
            </w:r>
          </w:p>
        </w:tc>
        <w:tc>
          <w:tcPr>
            <w:tcW w:w="146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5.481.683,16</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0,6232394</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w:t>
            </w:r>
          </w:p>
        </w:tc>
      </w:tr>
      <w:tr w:rsidR="00EF6FA9" w:rsidTr="00EF6FA9">
        <w:trPr>
          <w:trHeight w:val="225"/>
        </w:trPr>
        <w:tc>
          <w:tcPr>
            <w:tcW w:w="45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42</w:t>
            </w:r>
          </w:p>
        </w:tc>
        <w:tc>
          <w:tcPr>
            <w:tcW w:w="5572"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Εισπράξεις υπέρ τρίτων</w:t>
            </w:r>
          </w:p>
        </w:tc>
        <w:tc>
          <w:tcPr>
            <w:tcW w:w="149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61.000,00</w:t>
            </w:r>
          </w:p>
        </w:tc>
        <w:tc>
          <w:tcPr>
            <w:tcW w:w="1376"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30.649,91</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0,5024575</w:t>
            </w:r>
          </w:p>
        </w:tc>
        <w:tc>
          <w:tcPr>
            <w:tcW w:w="146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30.649,91</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0,5024575</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w:t>
            </w:r>
          </w:p>
        </w:tc>
      </w:tr>
      <w:tr w:rsidR="00EF6FA9" w:rsidTr="00EF6FA9">
        <w:trPr>
          <w:trHeight w:val="225"/>
        </w:trPr>
        <w:tc>
          <w:tcPr>
            <w:tcW w:w="45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43</w:t>
            </w:r>
          </w:p>
        </w:tc>
        <w:tc>
          <w:tcPr>
            <w:tcW w:w="5572"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ΕΣΟΔΑ ΠΡΟΣ ΑΠΟΔΟΣΗ ΣΕ ΤΡΙΤΟΥΣ</w:t>
            </w:r>
          </w:p>
        </w:tc>
        <w:tc>
          <w:tcPr>
            <w:tcW w:w="149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975.400,00</w:t>
            </w:r>
          </w:p>
        </w:tc>
        <w:tc>
          <w:tcPr>
            <w:tcW w:w="1376"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975.400,00</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w:t>
            </w:r>
          </w:p>
        </w:tc>
        <w:tc>
          <w:tcPr>
            <w:tcW w:w="146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975.400,00</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w:t>
            </w:r>
          </w:p>
        </w:tc>
      </w:tr>
      <w:tr w:rsidR="00EF6FA9" w:rsidTr="00EF6FA9">
        <w:trPr>
          <w:trHeight w:val="225"/>
        </w:trPr>
        <w:tc>
          <w:tcPr>
            <w:tcW w:w="45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5</w:t>
            </w:r>
          </w:p>
        </w:tc>
        <w:tc>
          <w:tcPr>
            <w:tcW w:w="5572" w:type="dxa"/>
            <w:tcBorders>
              <w:top w:val="nil"/>
              <w:left w:val="nil"/>
              <w:bottom w:val="single" w:sz="4" w:space="0" w:color="auto"/>
              <w:right w:val="single" w:sz="4" w:space="0" w:color="auto"/>
            </w:tcBorders>
            <w:noWrap/>
            <w:vAlign w:val="bottom"/>
            <w:hideMark/>
          </w:tcPr>
          <w:p w:rsidR="00EF6FA9" w:rsidRDefault="00EF6FA9">
            <w:pPr>
              <w:rPr>
                <w:rFonts w:cstheme="minorHAnsi"/>
                <w:b/>
                <w:bCs/>
                <w:sz w:val="20"/>
                <w:szCs w:val="20"/>
              </w:rPr>
            </w:pPr>
            <w:r>
              <w:rPr>
                <w:rFonts w:cstheme="minorHAnsi"/>
                <w:b/>
                <w:bCs/>
                <w:sz w:val="20"/>
                <w:szCs w:val="20"/>
              </w:rPr>
              <w:t>Χρηματικό υπόλοιπο προηγούμενου Έτους</w:t>
            </w:r>
          </w:p>
        </w:tc>
        <w:tc>
          <w:tcPr>
            <w:tcW w:w="149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19.413.850,21</w:t>
            </w:r>
          </w:p>
        </w:tc>
        <w:tc>
          <w:tcPr>
            <w:tcW w:w="1376"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0,00</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w:t>
            </w:r>
          </w:p>
        </w:tc>
        <w:tc>
          <w:tcPr>
            <w:tcW w:w="1462"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0,00</w:t>
            </w:r>
          </w:p>
        </w:tc>
        <w:tc>
          <w:tcPr>
            <w:tcW w:w="10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w:t>
            </w:r>
          </w:p>
        </w:tc>
        <w:tc>
          <w:tcPr>
            <w:tcW w:w="1027" w:type="dxa"/>
            <w:tcBorders>
              <w:top w:val="nil"/>
              <w:left w:val="nil"/>
              <w:bottom w:val="single" w:sz="4" w:space="0" w:color="auto"/>
              <w:right w:val="single" w:sz="4" w:space="0" w:color="auto"/>
            </w:tcBorders>
            <w:noWrap/>
            <w:vAlign w:val="bottom"/>
            <w:hideMark/>
          </w:tcPr>
          <w:p w:rsidR="00EF6FA9" w:rsidRDefault="00EF6FA9">
            <w:pPr>
              <w:jc w:val="center"/>
              <w:rPr>
                <w:rFonts w:cstheme="minorHAnsi"/>
                <w:b/>
                <w:bCs/>
                <w:sz w:val="20"/>
                <w:szCs w:val="20"/>
              </w:rPr>
            </w:pPr>
            <w:r>
              <w:rPr>
                <w:rFonts w:cstheme="minorHAnsi"/>
                <w:b/>
                <w:bCs/>
                <w:sz w:val="20"/>
                <w:szCs w:val="20"/>
              </w:rPr>
              <w:t>#ΔΙΑΙΡ/0!</w:t>
            </w:r>
          </w:p>
        </w:tc>
      </w:tr>
      <w:tr w:rsidR="00EF6FA9" w:rsidTr="00EF6FA9">
        <w:trPr>
          <w:trHeight w:val="225"/>
        </w:trPr>
        <w:tc>
          <w:tcPr>
            <w:tcW w:w="457" w:type="dxa"/>
            <w:tcBorders>
              <w:top w:val="nil"/>
              <w:left w:val="single" w:sz="4" w:space="0" w:color="auto"/>
              <w:bottom w:val="single" w:sz="4" w:space="0" w:color="auto"/>
              <w:right w:val="single" w:sz="4" w:space="0" w:color="auto"/>
            </w:tcBorders>
            <w:shd w:val="clear" w:color="auto" w:fill="C0C0C0"/>
            <w:noWrap/>
            <w:vAlign w:val="bottom"/>
            <w:hideMark/>
          </w:tcPr>
          <w:p w:rsidR="00EF6FA9" w:rsidRDefault="00EF6FA9">
            <w:pPr>
              <w:rPr>
                <w:rFonts w:cstheme="minorHAnsi"/>
                <w:sz w:val="20"/>
                <w:szCs w:val="20"/>
              </w:rPr>
            </w:pPr>
            <w:r>
              <w:rPr>
                <w:rFonts w:cstheme="minorHAnsi"/>
                <w:sz w:val="20"/>
                <w:szCs w:val="20"/>
              </w:rPr>
              <w:t> </w:t>
            </w:r>
          </w:p>
        </w:tc>
        <w:tc>
          <w:tcPr>
            <w:tcW w:w="5572" w:type="dxa"/>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cstheme="minorHAnsi"/>
                <w:b/>
                <w:bCs/>
                <w:sz w:val="20"/>
                <w:szCs w:val="20"/>
              </w:rPr>
            </w:pPr>
            <w:r>
              <w:rPr>
                <w:rFonts w:cstheme="minorHAnsi"/>
                <w:b/>
                <w:bCs/>
                <w:sz w:val="20"/>
                <w:szCs w:val="20"/>
              </w:rPr>
              <w:t>Σύνολα εσόδων</w:t>
            </w:r>
          </w:p>
        </w:tc>
        <w:tc>
          <w:tcPr>
            <w:tcW w:w="1492" w:type="dxa"/>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cstheme="minorHAnsi"/>
                <w:b/>
                <w:bCs/>
                <w:sz w:val="20"/>
                <w:szCs w:val="20"/>
              </w:rPr>
            </w:pPr>
            <w:r>
              <w:rPr>
                <w:rFonts w:cstheme="minorHAnsi"/>
                <w:b/>
                <w:bCs/>
                <w:sz w:val="20"/>
                <w:szCs w:val="20"/>
              </w:rPr>
              <w:t>101.835.116,69</w:t>
            </w:r>
          </w:p>
        </w:tc>
        <w:tc>
          <w:tcPr>
            <w:tcW w:w="1376" w:type="dxa"/>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cstheme="minorHAnsi"/>
                <w:b/>
                <w:bCs/>
                <w:sz w:val="20"/>
                <w:szCs w:val="20"/>
              </w:rPr>
            </w:pPr>
            <w:r>
              <w:rPr>
                <w:rFonts w:cstheme="minorHAnsi"/>
                <w:b/>
                <w:bCs/>
                <w:sz w:val="20"/>
                <w:szCs w:val="20"/>
              </w:rPr>
              <w:t>63.820.939,12</w:t>
            </w:r>
          </w:p>
        </w:tc>
        <w:tc>
          <w:tcPr>
            <w:tcW w:w="1027" w:type="dxa"/>
            <w:tcBorders>
              <w:top w:val="nil"/>
              <w:left w:val="nil"/>
              <w:bottom w:val="single" w:sz="4" w:space="0" w:color="auto"/>
              <w:right w:val="single" w:sz="4" w:space="0" w:color="auto"/>
            </w:tcBorders>
            <w:shd w:val="clear" w:color="auto" w:fill="C0C0C0"/>
            <w:noWrap/>
            <w:vAlign w:val="bottom"/>
            <w:hideMark/>
          </w:tcPr>
          <w:p w:rsidR="00EF6FA9" w:rsidRDefault="00EF6FA9">
            <w:pPr>
              <w:rPr>
                <w:rFonts w:cstheme="minorHAnsi"/>
                <w:b/>
                <w:bCs/>
                <w:sz w:val="20"/>
                <w:szCs w:val="20"/>
              </w:rPr>
            </w:pPr>
            <w:r>
              <w:rPr>
                <w:rFonts w:cstheme="minorHAnsi"/>
                <w:b/>
                <w:bCs/>
                <w:sz w:val="20"/>
                <w:szCs w:val="20"/>
              </w:rPr>
              <w:t> </w:t>
            </w:r>
          </w:p>
        </w:tc>
        <w:tc>
          <w:tcPr>
            <w:tcW w:w="1462" w:type="dxa"/>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cstheme="minorHAnsi"/>
                <w:b/>
                <w:bCs/>
                <w:sz w:val="20"/>
                <w:szCs w:val="20"/>
              </w:rPr>
            </w:pPr>
            <w:r>
              <w:rPr>
                <w:rFonts w:cstheme="minorHAnsi"/>
                <w:b/>
                <w:bCs/>
                <w:sz w:val="20"/>
                <w:szCs w:val="20"/>
              </w:rPr>
              <w:t>47.866.695,03</w:t>
            </w:r>
          </w:p>
        </w:tc>
        <w:tc>
          <w:tcPr>
            <w:tcW w:w="1027" w:type="dxa"/>
            <w:tcBorders>
              <w:top w:val="nil"/>
              <w:left w:val="nil"/>
              <w:bottom w:val="single" w:sz="4" w:space="0" w:color="auto"/>
              <w:right w:val="single" w:sz="4" w:space="0" w:color="auto"/>
            </w:tcBorders>
            <w:shd w:val="clear" w:color="auto" w:fill="C0C0C0"/>
            <w:noWrap/>
            <w:vAlign w:val="bottom"/>
            <w:hideMark/>
          </w:tcPr>
          <w:p w:rsidR="00EF6FA9" w:rsidRDefault="00EF6FA9">
            <w:pPr>
              <w:rPr>
                <w:rFonts w:cstheme="minorHAnsi"/>
                <w:sz w:val="20"/>
                <w:szCs w:val="20"/>
              </w:rPr>
            </w:pPr>
            <w:r>
              <w:rPr>
                <w:rFonts w:cstheme="minorHAnsi"/>
                <w:sz w:val="20"/>
                <w:szCs w:val="20"/>
              </w:rPr>
              <w:t> </w:t>
            </w:r>
          </w:p>
        </w:tc>
        <w:tc>
          <w:tcPr>
            <w:tcW w:w="1027" w:type="dxa"/>
            <w:tcBorders>
              <w:top w:val="nil"/>
              <w:left w:val="nil"/>
              <w:bottom w:val="single" w:sz="4" w:space="0" w:color="auto"/>
              <w:right w:val="single" w:sz="4" w:space="0" w:color="auto"/>
            </w:tcBorders>
            <w:shd w:val="clear" w:color="auto" w:fill="C0C0C0"/>
            <w:noWrap/>
            <w:vAlign w:val="bottom"/>
            <w:hideMark/>
          </w:tcPr>
          <w:p w:rsidR="00EF6FA9" w:rsidRDefault="00EF6FA9">
            <w:pPr>
              <w:rPr>
                <w:rFonts w:cstheme="minorHAnsi"/>
                <w:sz w:val="20"/>
                <w:szCs w:val="20"/>
              </w:rPr>
            </w:pPr>
            <w:r>
              <w:rPr>
                <w:rFonts w:cstheme="minorHAnsi"/>
                <w:sz w:val="20"/>
                <w:szCs w:val="20"/>
              </w:rPr>
              <w:t> </w:t>
            </w:r>
          </w:p>
        </w:tc>
      </w:tr>
    </w:tbl>
    <w:p w:rsidR="00EF6FA9" w:rsidRDefault="00EF6FA9" w:rsidP="00EF6FA9">
      <w:pPr>
        <w:autoSpaceDE w:val="0"/>
        <w:autoSpaceDN w:val="0"/>
        <w:adjustRightInd w:val="0"/>
        <w:spacing w:line="360" w:lineRule="auto"/>
        <w:jc w:val="both"/>
        <w:rPr>
          <w:rFonts w:cstheme="minorHAnsi"/>
          <w:color w:val="000000"/>
          <w:sz w:val="20"/>
          <w:szCs w:val="20"/>
        </w:rPr>
      </w:pPr>
    </w:p>
    <w:p w:rsidR="00EF6FA9" w:rsidRDefault="00EF6FA9" w:rsidP="00EF6FA9">
      <w:pPr>
        <w:autoSpaceDE w:val="0"/>
        <w:autoSpaceDN w:val="0"/>
        <w:adjustRightInd w:val="0"/>
        <w:spacing w:line="360" w:lineRule="auto"/>
        <w:jc w:val="both"/>
        <w:rPr>
          <w:rFonts w:cstheme="minorHAnsi"/>
          <w:color w:val="000000"/>
          <w:sz w:val="20"/>
          <w:szCs w:val="20"/>
        </w:rPr>
      </w:pPr>
    </w:p>
    <w:p w:rsidR="00EF6FA9" w:rsidRDefault="00EF6FA9" w:rsidP="00EF6FA9">
      <w:pPr>
        <w:autoSpaceDE w:val="0"/>
        <w:autoSpaceDN w:val="0"/>
        <w:adjustRightInd w:val="0"/>
        <w:spacing w:line="360" w:lineRule="auto"/>
        <w:jc w:val="both"/>
        <w:rPr>
          <w:rFonts w:cstheme="minorHAnsi"/>
          <w:color w:val="000000"/>
          <w:sz w:val="20"/>
          <w:szCs w:val="20"/>
        </w:rPr>
      </w:pPr>
    </w:p>
    <w:p w:rsidR="00EF6FA9" w:rsidRDefault="00EF6FA9" w:rsidP="00EF6FA9">
      <w:pPr>
        <w:autoSpaceDE w:val="0"/>
        <w:autoSpaceDN w:val="0"/>
        <w:adjustRightInd w:val="0"/>
        <w:spacing w:line="360" w:lineRule="auto"/>
        <w:jc w:val="both"/>
        <w:rPr>
          <w:rFonts w:cstheme="minorHAnsi"/>
          <w:color w:val="000000"/>
          <w:sz w:val="20"/>
          <w:szCs w:val="20"/>
        </w:rPr>
      </w:pPr>
    </w:p>
    <w:p w:rsidR="00EF6FA9" w:rsidRDefault="00EF6FA9" w:rsidP="00EF6FA9">
      <w:pPr>
        <w:autoSpaceDE w:val="0"/>
        <w:autoSpaceDN w:val="0"/>
        <w:adjustRightInd w:val="0"/>
        <w:spacing w:line="360" w:lineRule="auto"/>
        <w:jc w:val="both"/>
        <w:rPr>
          <w:rFonts w:cstheme="minorHAnsi"/>
          <w:color w:val="000000"/>
          <w:sz w:val="20"/>
          <w:szCs w:val="20"/>
        </w:rPr>
      </w:pPr>
    </w:p>
    <w:tbl>
      <w:tblPr>
        <w:tblW w:w="13740" w:type="dxa"/>
        <w:tblInd w:w="93" w:type="dxa"/>
        <w:tblLook w:val="04A0"/>
      </w:tblPr>
      <w:tblGrid>
        <w:gridCol w:w="535"/>
        <w:gridCol w:w="4164"/>
        <w:gridCol w:w="1220"/>
        <w:gridCol w:w="1273"/>
        <w:gridCol w:w="972"/>
        <w:gridCol w:w="1417"/>
        <w:gridCol w:w="1029"/>
        <w:gridCol w:w="1137"/>
        <w:gridCol w:w="1228"/>
        <w:gridCol w:w="1029"/>
        <w:gridCol w:w="1029"/>
      </w:tblGrid>
      <w:tr w:rsidR="00EF6FA9" w:rsidTr="00EF6FA9">
        <w:trPr>
          <w:trHeight w:val="255"/>
        </w:trPr>
        <w:tc>
          <w:tcPr>
            <w:tcW w:w="13740" w:type="dxa"/>
            <w:gridSpan w:val="11"/>
            <w:noWrap/>
            <w:vAlign w:val="bottom"/>
            <w:hideMark/>
          </w:tcPr>
          <w:p w:rsidR="00EF6FA9" w:rsidRDefault="00EF6FA9">
            <w:pPr>
              <w:jc w:val="center"/>
              <w:rPr>
                <w:rFonts w:cstheme="minorHAnsi"/>
                <w:b/>
                <w:bCs/>
                <w:sz w:val="20"/>
                <w:szCs w:val="20"/>
              </w:rPr>
            </w:pPr>
            <w:r>
              <w:rPr>
                <w:rFonts w:cstheme="minorHAnsi"/>
                <w:b/>
                <w:bCs/>
                <w:sz w:val="20"/>
                <w:szCs w:val="20"/>
              </w:rPr>
              <w:t>ΥΠΟΔΕΙΓΜΑ 2</w:t>
            </w:r>
          </w:p>
        </w:tc>
      </w:tr>
      <w:tr w:rsidR="00EF6FA9" w:rsidTr="00EF6FA9">
        <w:trPr>
          <w:trHeight w:val="255"/>
        </w:trPr>
        <w:tc>
          <w:tcPr>
            <w:tcW w:w="4883" w:type="dxa"/>
            <w:gridSpan w:val="2"/>
            <w:noWrap/>
            <w:vAlign w:val="bottom"/>
            <w:hideMark/>
          </w:tcPr>
          <w:p w:rsidR="00EF6FA9" w:rsidRDefault="00EF6FA9">
            <w:pPr>
              <w:rPr>
                <w:rFonts w:cstheme="minorHAnsi"/>
                <w:b/>
                <w:bCs/>
                <w:sz w:val="20"/>
                <w:szCs w:val="20"/>
              </w:rPr>
            </w:pPr>
            <w:r>
              <w:rPr>
                <w:rFonts w:cstheme="minorHAnsi"/>
                <w:b/>
                <w:bCs/>
                <w:sz w:val="20"/>
                <w:szCs w:val="20"/>
              </w:rPr>
              <w:t xml:space="preserve">ΕΛΛΗΝΙΚΗ ΔΗΜΟΚΡΑΤΙΑ </w:t>
            </w:r>
          </w:p>
        </w:tc>
        <w:tc>
          <w:tcPr>
            <w:tcW w:w="1097" w:type="dxa"/>
            <w:noWrap/>
            <w:vAlign w:val="bottom"/>
            <w:hideMark/>
          </w:tcPr>
          <w:p w:rsidR="00EF6FA9" w:rsidRDefault="00EF6FA9">
            <w:pPr>
              <w:spacing w:after="0"/>
              <w:rPr>
                <w:rFonts w:cs="Times New Roman"/>
              </w:rPr>
            </w:pPr>
          </w:p>
        </w:tc>
        <w:tc>
          <w:tcPr>
            <w:tcW w:w="1123" w:type="dxa"/>
            <w:noWrap/>
            <w:vAlign w:val="bottom"/>
            <w:hideMark/>
          </w:tcPr>
          <w:p w:rsidR="00EF6FA9" w:rsidRDefault="00EF6FA9">
            <w:pPr>
              <w:spacing w:after="0"/>
              <w:rPr>
                <w:rFonts w:cs="Times New Roman"/>
              </w:rPr>
            </w:pPr>
          </w:p>
        </w:tc>
        <w:tc>
          <w:tcPr>
            <w:tcW w:w="810" w:type="dxa"/>
            <w:noWrap/>
            <w:vAlign w:val="bottom"/>
            <w:hideMark/>
          </w:tcPr>
          <w:p w:rsidR="00EF6FA9" w:rsidRDefault="00EF6FA9">
            <w:pPr>
              <w:spacing w:after="0"/>
              <w:rPr>
                <w:rFonts w:cs="Times New Roman"/>
              </w:rPr>
            </w:pPr>
          </w:p>
        </w:tc>
        <w:tc>
          <w:tcPr>
            <w:tcW w:w="1127" w:type="dxa"/>
            <w:noWrap/>
            <w:vAlign w:val="bottom"/>
            <w:hideMark/>
          </w:tcPr>
          <w:p w:rsidR="00EF6FA9" w:rsidRDefault="00EF6FA9">
            <w:pPr>
              <w:spacing w:after="0"/>
              <w:rPr>
                <w:rFonts w:cs="Times New Roman"/>
              </w:rPr>
            </w:pPr>
          </w:p>
        </w:tc>
        <w:tc>
          <w:tcPr>
            <w:tcW w:w="871" w:type="dxa"/>
            <w:noWrap/>
            <w:vAlign w:val="bottom"/>
            <w:hideMark/>
          </w:tcPr>
          <w:p w:rsidR="00EF6FA9" w:rsidRDefault="00EF6FA9">
            <w:pPr>
              <w:spacing w:after="0"/>
              <w:rPr>
                <w:rFonts w:cs="Times New Roman"/>
              </w:rPr>
            </w:pPr>
          </w:p>
        </w:tc>
        <w:tc>
          <w:tcPr>
            <w:tcW w:w="998" w:type="dxa"/>
            <w:noWrap/>
            <w:vAlign w:val="bottom"/>
            <w:hideMark/>
          </w:tcPr>
          <w:p w:rsidR="00EF6FA9" w:rsidRDefault="00EF6FA9">
            <w:pPr>
              <w:spacing w:after="0"/>
              <w:rPr>
                <w:rFonts w:cs="Times New Roman"/>
              </w:rPr>
            </w:pPr>
          </w:p>
        </w:tc>
        <w:tc>
          <w:tcPr>
            <w:tcW w:w="1089" w:type="dxa"/>
            <w:noWrap/>
            <w:vAlign w:val="bottom"/>
            <w:hideMark/>
          </w:tcPr>
          <w:p w:rsidR="00EF6FA9" w:rsidRDefault="00EF6FA9">
            <w:pPr>
              <w:spacing w:after="0"/>
              <w:rPr>
                <w:rFonts w:cs="Times New Roman"/>
              </w:rPr>
            </w:pPr>
          </w:p>
        </w:tc>
        <w:tc>
          <w:tcPr>
            <w:tcW w:w="871" w:type="dxa"/>
            <w:noWrap/>
            <w:vAlign w:val="bottom"/>
            <w:hideMark/>
          </w:tcPr>
          <w:p w:rsidR="00EF6FA9" w:rsidRDefault="00EF6FA9">
            <w:pPr>
              <w:spacing w:after="0"/>
              <w:rPr>
                <w:rFonts w:cs="Times New Roman"/>
              </w:rPr>
            </w:pPr>
          </w:p>
        </w:tc>
        <w:tc>
          <w:tcPr>
            <w:tcW w:w="871" w:type="dxa"/>
            <w:noWrap/>
            <w:vAlign w:val="bottom"/>
            <w:hideMark/>
          </w:tcPr>
          <w:p w:rsidR="00EF6FA9" w:rsidRDefault="00EF6FA9">
            <w:pPr>
              <w:spacing w:after="0"/>
              <w:rPr>
                <w:rFonts w:cs="Times New Roman"/>
              </w:rPr>
            </w:pPr>
          </w:p>
        </w:tc>
      </w:tr>
      <w:tr w:rsidR="00EF6FA9" w:rsidTr="00EF6FA9">
        <w:trPr>
          <w:trHeight w:val="255"/>
        </w:trPr>
        <w:tc>
          <w:tcPr>
            <w:tcW w:w="4883" w:type="dxa"/>
            <w:gridSpan w:val="2"/>
            <w:noWrap/>
            <w:vAlign w:val="bottom"/>
            <w:hideMark/>
          </w:tcPr>
          <w:p w:rsidR="00EF6FA9" w:rsidRDefault="00EF6FA9">
            <w:pPr>
              <w:rPr>
                <w:rFonts w:cstheme="minorHAnsi"/>
                <w:b/>
                <w:bCs/>
                <w:sz w:val="20"/>
                <w:szCs w:val="20"/>
              </w:rPr>
            </w:pPr>
            <w:r>
              <w:rPr>
                <w:rFonts w:cstheme="minorHAnsi"/>
                <w:b/>
                <w:bCs/>
                <w:sz w:val="20"/>
                <w:szCs w:val="20"/>
              </w:rPr>
              <w:t>ΝΟΜΟΣ ΑΤΤΙΚΗΣ</w:t>
            </w:r>
          </w:p>
        </w:tc>
        <w:tc>
          <w:tcPr>
            <w:tcW w:w="1097" w:type="dxa"/>
            <w:noWrap/>
            <w:vAlign w:val="bottom"/>
            <w:hideMark/>
          </w:tcPr>
          <w:p w:rsidR="00EF6FA9" w:rsidRDefault="00EF6FA9">
            <w:pPr>
              <w:spacing w:after="0"/>
              <w:rPr>
                <w:rFonts w:cs="Times New Roman"/>
              </w:rPr>
            </w:pPr>
          </w:p>
        </w:tc>
        <w:tc>
          <w:tcPr>
            <w:tcW w:w="1123" w:type="dxa"/>
            <w:noWrap/>
            <w:vAlign w:val="bottom"/>
            <w:hideMark/>
          </w:tcPr>
          <w:p w:rsidR="00EF6FA9" w:rsidRDefault="00EF6FA9">
            <w:pPr>
              <w:spacing w:after="0"/>
              <w:rPr>
                <w:rFonts w:cs="Times New Roman"/>
              </w:rPr>
            </w:pPr>
          </w:p>
        </w:tc>
        <w:tc>
          <w:tcPr>
            <w:tcW w:w="810" w:type="dxa"/>
            <w:noWrap/>
            <w:vAlign w:val="bottom"/>
            <w:hideMark/>
          </w:tcPr>
          <w:p w:rsidR="00EF6FA9" w:rsidRDefault="00EF6FA9">
            <w:pPr>
              <w:spacing w:after="0"/>
              <w:rPr>
                <w:rFonts w:cs="Times New Roman"/>
              </w:rPr>
            </w:pPr>
          </w:p>
        </w:tc>
        <w:tc>
          <w:tcPr>
            <w:tcW w:w="1127" w:type="dxa"/>
            <w:noWrap/>
            <w:vAlign w:val="bottom"/>
            <w:hideMark/>
          </w:tcPr>
          <w:p w:rsidR="00EF6FA9" w:rsidRDefault="00EF6FA9">
            <w:pPr>
              <w:spacing w:after="0"/>
              <w:rPr>
                <w:rFonts w:cs="Times New Roman"/>
              </w:rPr>
            </w:pPr>
          </w:p>
        </w:tc>
        <w:tc>
          <w:tcPr>
            <w:tcW w:w="871" w:type="dxa"/>
            <w:noWrap/>
            <w:vAlign w:val="bottom"/>
            <w:hideMark/>
          </w:tcPr>
          <w:p w:rsidR="00EF6FA9" w:rsidRDefault="00EF6FA9">
            <w:pPr>
              <w:spacing w:after="0"/>
              <w:rPr>
                <w:rFonts w:cs="Times New Roman"/>
              </w:rPr>
            </w:pPr>
          </w:p>
        </w:tc>
        <w:tc>
          <w:tcPr>
            <w:tcW w:w="998" w:type="dxa"/>
            <w:noWrap/>
            <w:vAlign w:val="bottom"/>
            <w:hideMark/>
          </w:tcPr>
          <w:p w:rsidR="00EF6FA9" w:rsidRDefault="00EF6FA9">
            <w:pPr>
              <w:spacing w:after="0"/>
              <w:rPr>
                <w:rFonts w:cs="Times New Roman"/>
              </w:rPr>
            </w:pPr>
          </w:p>
        </w:tc>
        <w:tc>
          <w:tcPr>
            <w:tcW w:w="1089" w:type="dxa"/>
            <w:noWrap/>
            <w:vAlign w:val="bottom"/>
            <w:hideMark/>
          </w:tcPr>
          <w:p w:rsidR="00EF6FA9" w:rsidRDefault="00EF6FA9">
            <w:pPr>
              <w:spacing w:after="0"/>
              <w:rPr>
                <w:rFonts w:cs="Times New Roman"/>
              </w:rPr>
            </w:pPr>
          </w:p>
        </w:tc>
        <w:tc>
          <w:tcPr>
            <w:tcW w:w="871" w:type="dxa"/>
            <w:noWrap/>
            <w:vAlign w:val="bottom"/>
            <w:hideMark/>
          </w:tcPr>
          <w:p w:rsidR="00EF6FA9" w:rsidRDefault="00EF6FA9">
            <w:pPr>
              <w:spacing w:after="0"/>
              <w:rPr>
                <w:rFonts w:cs="Times New Roman"/>
              </w:rPr>
            </w:pPr>
          </w:p>
        </w:tc>
        <w:tc>
          <w:tcPr>
            <w:tcW w:w="871" w:type="dxa"/>
            <w:noWrap/>
            <w:vAlign w:val="bottom"/>
            <w:hideMark/>
          </w:tcPr>
          <w:p w:rsidR="00EF6FA9" w:rsidRDefault="00EF6FA9">
            <w:pPr>
              <w:spacing w:after="0"/>
              <w:rPr>
                <w:rFonts w:cs="Times New Roman"/>
              </w:rPr>
            </w:pPr>
          </w:p>
        </w:tc>
      </w:tr>
      <w:tr w:rsidR="00EF6FA9" w:rsidTr="00EF6FA9">
        <w:trPr>
          <w:trHeight w:val="255"/>
        </w:trPr>
        <w:tc>
          <w:tcPr>
            <w:tcW w:w="5980" w:type="dxa"/>
            <w:gridSpan w:val="3"/>
            <w:noWrap/>
            <w:vAlign w:val="bottom"/>
            <w:hideMark/>
          </w:tcPr>
          <w:p w:rsidR="00EF6FA9" w:rsidRDefault="00EF6FA9">
            <w:pPr>
              <w:rPr>
                <w:rFonts w:cstheme="minorHAnsi"/>
                <w:b/>
                <w:bCs/>
                <w:sz w:val="20"/>
                <w:szCs w:val="20"/>
              </w:rPr>
            </w:pPr>
            <w:r>
              <w:rPr>
                <w:rFonts w:cstheme="minorHAnsi"/>
                <w:b/>
                <w:bCs/>
                <w:sz w:val="20"/>
                <w:szCs w:val="20"/>
              </w:rPr>
              <w:t>ΔΗΜΟΣ ΑΧΑΡΝΩΝ</w:t>
            </w:r>
          </w:p>
        </w:tc>
        <w:tc>
          <w:tcPr>
            <w:tcW w:w="1123" w:type="dxa"/>
            <w:noWrap/>
            <w:vAlign w:val="bottom"/>
            <w:hideMark/>
          </w:tcPr>
          <w:p w:rsidR="00EF6FA9" w:rsidRDefault="00EF6FA9">
            <w:pPr>
              <w:spacing w:after="0"/>
              <w:rPr>
                <w:rFonts w:cs="Times New Roman"/>
              </w:rPr>
            </w:pPr>
          </w:p>
        </w:tc>
        <w:tc>
          <w:tcPr>
            <w:tcW w:w="810" w:type="dxa"/>
            <w:noWrap/>
            <w:vAlign w:val="bottom"/>
            <w:hideMark/>
          </w:tcPr>
          <w:p w:rsidR="00EF6FA9" w:rsidRDefault="00EF6FA9">
            <w:pPr>
              <w:spacing w:after="0"/>
              <w:rPr>
                <w:rFonts w:cs="Times New Roman"/>
              </w:rPr>
            </w:pPr>
          </w:p>
        </w:tc>
        <w:tc>
          <w:tcPr>
            <w:tcW w:w="1127" w:type="dxa"/>
            <w:noWrap/>
            <w:vAlign w:val="bottom"/>
            <w:hideMark/>
          </w:tcPr>
          <w:p w:rsidR="00EF6FA9" w:rsidRDefault="00EF6FA9">
            <w:pPr>
              <w:spacing w:after="0"/>
              <w:rPr>
                <w:rFonts w:cs="Times New Roman"/>
              </w:rPr>
            </w:pPr>
          </w:p>
        </w:tc>
        <w:tc>
          <w:tcPr>
            <w:tcW w:w="871" w:type="dxa"/>
            <w:noWrap/>
            <w:vAlign w:val="bottom"/>
            <w:hideMark/>
          </w:tcPr>
          <w:p w:rsidR="00EF6FA9" w:rsidRDefault="00EF6FA9">
            <w:pPr>
              <w:spacing w:after="0"/>
              <w:rPr>
                <w:rFonts w:cs="Times New Roman"/>
              </w:rPr>
            </w:pPr>
          </w:p>
        </w:tc>
        <w:tc>
          <w:tcPr>
            <w:tcW w:w="998" w:type="dxa"/>
            <w:noWrap/>
            <w:vAlign w:val="bottom"/>
            <w:hideMark/>
          </w:tcPr>
          <w:p w:rsidR="00EF6FA9" w:rsidRDefault="00EF6FA9">
            <w:pPr>
              <w:spacing w:after="0"/>
              <w:rPr>
                <w:rFonts w:cs="Times New Roman"/>
              </w:rPr>
            </w:pPr>
          </w:p>
        </w:tc>
        <w:tc>
          <w:tcPr>
            <w:tcW w:w="1089" w:type="dxa"/>
            <w:noWrap/>
            <w:vAlign w:val="bottom"/>
            <w:hideMark/>
          </w:tcPr>
          <w:p w:rsidR="00EF6FA9" w:rsidRDefault="00EF6FA9">
            <w:pPr>
              <w:spacing w:after="0"/>
              <w:rPr>
                <w:rFonts w:cs="Times New Roman"/>
              </w:rPr>
            </w:pPr>
          </w:p>
        </w:tc>
        <w:tc>
          <w:tcPr>
            <w:tcW w:w="871" w:type="dxa"/>
            <w:noWrap/>
            <w:vAlign w:val="bottom"/>
            <w:hideMark/>
          </w:tcPr>
          <w:p w:rsidR="00EF6FA9" w:rsidRDefault="00EF6FA9">
            <w:pPr>
              <w:spacing w:after="0"/>
              <w:rPr>
                <w:rFonts w:cs="Times New Roman"/>
              </w:rPr>
            </w:pPr>
          </w:p>
        </w:tc>
        <w:tc>
          <w:tcPr>
            <w:tcW w:w="871" w:type="dxa"/>
            <w:noWrap/>
            <w:vAlign w:val="bottom"/>
            <w:hideMark/>
          </w:tcPr>
          <w:p w:rsidR="00EF6FA9" w:rsidRDefault="00EF6FA9">
            <w:pPr>
              <w:spacing w:after="0"/>
              <w:rPr>
                <w:rFonts w:cs="Times New Roman"/>
              </w:rPr>
            </w:pPr>
          </w:p>
        </w:tc>
      </w:tr>
      <w:tr w:rsidR="00EF6FA9" w:rsidTr="00EF6FA9">
        <w:trPr>
          <w:trHeight w:val="255"/>
        </w:trPr>
        <w:tc>
          <w:tcPr>
            <w:tcW w:w="13740" w:type="dxa"/>
            <w:gridSpan w:val="11"/>
            <w:noWrap/>
            <w:vAlign w:val="bottom"/>
            <w:hideMark/>
          </w:tcPr>
          <w:p w:rsidR="00EF6FA9" w:rsidRDefault="00EF6FA9">
            <w:pPr>
              <w:jc w:val="center"/>
              <w:rPr>
                <w:rFonts w:cstheme="minorHAnsi"/>
                <w:b/>
                <w:bCs/>
                <w:sz w:val="20"/>
                <w:szCs w:val="20"/>
              </w:rPr>
            </w:pPr>
            <w:r>
              <w:rPr>
                <w:rFonts w:cstheme="minorHAnsi"/>
                <w:b/>
                <w:bCs/>
                <w:sz w:val="20"/>
                <w:szCs w:val="20"/>
              </w:rPr>
              <w:t>ΤΡΙΜΗΝΙΑΙΑ ΕΚΘΕΣΗ</w:t>
            </w:r>
          </w:p>
        </w:tc>
      </w:tr>
      <w:tr w:rsidR="00EF6FA9" w:rsidTr="00EF6FA9">
        <w:trPr>
          <w:trHeight w:val="255"/>
        </w:trPr>
        <w:tc>
          <w:tcPr>
            <w:tcW w:w="13740" w:type="dxa"/>
            <w:gridSpan w:val="11"/>
            <w:noWrap/>
            <w:vAlign w:val="bottom"/>
            <w:hideMark/>
          </w:tcPr>
          <w:p w:rsidR="00EF6FA9" w:rsidRDefault="00EF6FA9">
            <w:pPr>
              <w:jc w:val="center"/>
              <w:rPr>
                <w:rFonts w:cstheme="minorHAnsi"/>
                <w:b/>
                <w:bCs/>
                <w:sz w:val="20"/>
                <w:szCs w:val="20"/>
              </w:rPr>
            </w:pPr>
            <w:r>
              <w:rPr>
                <w:rFonts w:cstheme="minorHAnsi"/>
                <w:b/>
                <w:bCs/>
                <w:sz w:val="20"/>
                <w:szCs w:val="20"/>
              </w:rPr>
              <w:t>ΑΠΟΤΕΛΕΣΜΑΤΑ ΕΚΤΕΛΕΣΗΣ ΠΡΟΫΠΟΛΟΓΙΣΜΟΥ ΔΑΠΑΝΩΝ 4ου ΤΡΙΜΗΝΟΥ 2020</w:t>
            </w:r>
          </w:p>
        </w:tc>
      </w:tr>
      <w:tr w:rsidR="00EF6FA9" w:rsidTr="00EF6FA9">
        <w:trPr>
          <w:trHeight w:val="255"/>
        </w:trPr>
        <w:tc>
          <w:tcPr>
            <w:tcW w:w="477" w:type="dxa"/>
            <w:noWrap/>
            <w:vAlign w:val="bottom"/>
            <w:hideMark/>
          </w:tcPr>
          <w:p w:rsidR="00EF6FA9" w:rsidRDefault="00EF6FA9">
            <w:pPr>
              <w:spacing w:after="0"/>
              <w:rPr>
                <w:rFonts w:cs="Times New Roman"/>
              </w:rPr>
            </w:pPr>
          </w:p>
        </w:tc>
        <w:tc>
          <w:tcPr>
            <w:tcW w:w="4406" w:type="dxa"/>
            <w:noWrap/>
            <w:vAlign w:val="bottom"/>
            <w:hideMark/>
          </w:tcPr>
          <w:p w:rsidR="00EF6FA9" w:rsidRDefault="00EF6FA9">
            <w:pPr>
              <w:spacing w:after="0"/>
              <w:rPr>
                <w:rFonts w:cs="Times New Roman"/>
              </w:rPr>
            </w:pPr>
          </w:p>
        </w:tc>
        <w:tc>
          <w:tcPr>
            <w:tcW w:w="1097" w:type="dxa"/>
            <w:noWrap/>
            <w:vAlign w:val="bottom"/>
            <w:hideMark/>
          </w:tcPr>
          <w:p w:rsidR="00EF6FA9" w:rsidRDefault="00EF6FA9">
            <w:pPr>
              <w:spacing w:after="0"/>
              <w:rPr>
                <w:rFonts w:cs="Times New Roman"/>
              </w:rPr>
            </w:pPr>
          </w:p>
        </w:tc>
        <w:tc>
          <w:tcPr>
            <w:tcW w:w="1123" w:type="dxa"/>
            <w:noWrap/>
            <w:vAlign w:val="bottom"/>
            <w:hideMark/>
          </w:tcPr>
          <w:p w:rsidR="00EF6FA9" w:rsidRDefault="00EF6FA9">
            <w:pPr>
              <w:spacing w:after="0"/>
              <w:rPr>
                <w:rFonts w:cs="Times New Roman"/>
              </w:rPr>
            </w:pPr>
          </w:p>
        </w:tc>
        <w:tc>
          <w:tcPr>
            <w:tcW w:w="810" w:type="dxa"/>
            <w:noWrap/>
            <w:vAlign w:val="bottom"/>
            <w:hideMark/>
          </w:tcPr>
          <w:p w:rsidR="00EF6FA9" w:rsidRDefault="00EF6FA9">
            <w:pPr>
              <w:spacing w:after="0"/>
              <w:rPr>
                <w:rFonts w:cs="Times New Roman"/>
              </w:rPr>
            </w:pPr>
          </w:p>
        </w:tc>
        <w:tc>
          <w:tcPr>
            <w:tcW w:w="1127" w:type="dxa"/>
            <w:noWrap/>
            <w:vAlign w:val="bottom"/>
            <w:hideMark/>
          </w:tcPr>
          <w:p w:rsidR="00EF6FA9" w:rsidRDefault="00EF6FA9">
            <w:pPr>
              <w:spacing w:after="0"/>
              <w:rPr>
                <w:rFonts w:cs="Times New Roman"/>
              </w:rPr>
            </w:pPr>
          </w:p>
        </w:tc>
        <w:tc>
          <w:tcPr>
            <w:tcW w:w="871" w:type="dxa"/>
            <w:noWrap/>
            <w:vAlign w:val="bottom"/>
            <w:hideMark/>
          </w:tcPr>
          <w:p w:rsidR="00EF6FA9" w:rsidRDefault="00EF6FA9">
            <w:pPr>
              <w:spacing w:after="0"/>
              <w:rPr>
                <w:rFonts w:cs="Times New Roman"/>
              </w:rPr>
            </w:pPr>
          </w:p>
        </w:tc>
        <w:tc>
          <w:tcPr>
            <w:tcW w:w="998" w:type="dxa"/>
            <w:noWrap/>
            <w:vAlign w:val="bottom"/>
            <w:hideMark/>
          </w:tcPr>
          <w:p w:rsidR="00EF6FA9" w:rsidRDefault="00EF6FA9">
            <w:pPr>
              <w:spacing w:after="0"/>
              <w:rPr>
                <w:rFonts w:cs="Times New Roman"/>
              </w:rPr>
            </w:pPr>
          </w:p>
        </w:tc>
        <w:tc>
          <w:tcPr>
            <w:tcW w:w="2831" w:type="dxa"/>
            <w:gridSpan w:val="3"/>
            <w:noWrap/>
            <w:vAlign w:val="bottom"/>
            <w:hideMark/>
          </w:tcPr>
          <w:p w:rsidR="00EF6FA9" w:rsidRDefault="00EF6FA9">
            <w:pPr>
              <w:jc w:val="center"/>
              <w:rPr>
                <w:rFonts w:cstheme="minorHAnsi"/>
                <w:sz w:val="20"/>
                <w:szCs w:val="20"/>
              </w:rPr>
            </w:pPr>
            <w:r>
              <w:rPr>
                <w:rFonts w:cstheme="minorHAnsi"/>
                <w:sz w:val="20"/>
                <w:szCs w:val="20"/>
              </w:rPr>
              <w:t>ΠΕΡΙΟΔΟΣ 1/1/2020 - 31/12/2020</w:t>
            </w:r>
          </w:p>
        </w:tc>
      </w:tr>
      <w:tr w:rsidR="00EF6FA9" w:rsidTr="00EF6FA9">
        <w:trPr>
          <w:trHeight w:val="255"/>
        </w:trPr>
        <w:tc>
          <w:tcPr>
            <w:tcW w:w="477" w:type="dxa"/>
            <w:vMerge w:val="restart"/>
            <w:tcBorders>
              <w:top w:val="single" w:sz="4" w:space="0" w:color="auto"/>
              <w:left w:val="single" w:sz="4" w:space="0" w:color="auto"/>
              <w:bottom w:val="single" w:sz="4" w:space="0" w:color="auto"/>
              <w:right w:val="single" w:sz="4" w:space="0" w:color="auto"/>
            </w:tcBorders>
            <w:shd w:val="clear" w:color="auto" w:fill="C0C0C0"/>
            <w:noWrap/>
            <w:vAlign w:val="center"/>
            <w:hideMark/>
          </w:tcPr>
          <w:p w:rsidR="00EF6FA9" w:rsidRDefault="00EF6FA9">
            <w:pPr>
              <w:jc w:val="center"/>
              <w:rPr>
                <w:rFonts w:cstheme="minorHAnsi"/>
                <w:b/>
                <w:bCs/>
                <w:sz w:val="20"/>
                <w:szCs w:val="20"/>
              </w:rPr>
            </w:pPr>
            <w:r>
              <w:rPr>
                <w:rFonts w:cstheme="minorHAnsi"/>
                <w:b/>
                <w:bCs/>
                <w:sz w:val="20"/>
                <w:szCs w:val="20"/>
              </w:rPr>
              <w:t>Κ.Α.</w:t>
            </w:r>
          </w:p>
        </w:tc>
        <w:tc>
          <w:tcPr>
            <w:tcW w:w="4406" w:type="dxa"/>
            <w:vMerge w:val="restart"/>
            <w:tcBorders>
              <w:top w:val="single" w:sz="4" w:space="0" w:color="auto"/>
              <w:left w:val="single" w:sz="4" w:space="0" w:color="auto"/>
              <w:bottom w:val="single" w:sz="4" w:space="0" w:color="auto"/>
              <w:right w:val="single" w:sz="4" w:space="0" w:color="auto"/>
            </w:tcBorders>
            <w:shd w:val="clear" w:color="auto" w:fill="C0C0C0"/>
            <w:noWrap/>
            <w:vAlign w:val="center"/>
            <w:hideMark/>
          </w:tcPr>
          <w:p w:rsidR="00EF6FA9" w:rsidRDefault="00EF6FA9">
            <w:pPr>
              <w:jc w:val="center"/>
              <w:rPr>
                <w:rFonts w:cstheme="minorHAnsi"/>
                <w:b/>
                <w:bCs/>
                <w:sz w:val="20"/>
                <w:szCs w:val="20"/>
              </w:rPr>
            </w:pPr>
            <w:r>
              <w:rPr>
                <w:rFonts w:cstheme="minorHAnsi"/>
                <w:b/>
                <w:bCs/>
                <w:sz w:val="20"/>
                <w:szCs w:val="20"/>
              </w:rPr>
              <w:t>ΑΝΑΚΕΦΑΛΑΙΩΣΗ ΕΞΟΔΩΝ</w:t>
            </w:r>
          </w:p>
        </w:tc>
        <w:tc>
          <w:tcPr>
            <w:tcW w:w="1097" w:type="dxa"/>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cstheme="minorHAnsi"/>
                <w:b/>
                <w:bCs/>
                <w:sz w:val="20"/>
                <w:szCs w:val="20"/>
              </w:rPr>
            </w:pPr>
            <w:r>
              <w:rPr>
                <w:rFonts w:cstheme="minorHAnsi"/>
                <w:b/>
                <w:bCs/>
                <w:sz w:val="20"/>
                <w:szCs w:val="20"/>
              </w:rPr>
              <w:t>Προϋπ/σμός</w:t>
            </w:r>
          </w:p>
        </w:tc>
        <w:tc>
          <w:tcPr>
            <w:tcW w:w="1123" w:type="dxa"/>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cstheme="minorHAnsi"/>
                <w:b/>
                <w:bCs/>
                <w:sz w:val="20"/>
                <w:szCs w:val="20"/>
              </w:rPr>
            </w:pPr>
            <w:r>
              <w:rPr>
                <w:rFonts w:cstheme="minorHAnsi"/>
                <w:b/>
                <w:bCs/>
                <w:sz w:val="20"/>
                <w:szCs w:val="20"/>
              </w:rPr>
              <w:t>Δεσμευθέντα</w:t>
            </w:r>
          </w:p>
        </w:tc>
        <w:tc>
          <w:tcPr>
            <w:tcW w:w="810" w:type="dxa"/>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cstheme="minorHAnsi"/>
                <w:b/>
                <w:bCs/>
                <w:sz w:val="20"/>
                <w:szCs w:val="20"/>
              </w:rPr>
            </w:pPr>
            <w:r>
              <w:rPr>
                <w:rFonts w:cstheme="minorHAnsi"/>
                <w:b/>
                <w:bCs/>
                <w:sz w:val="20"/>
                <w:szCs w:val="20"/>
              </w:rPr>
              <w:t>%</w:t>
            </w:r>
          </w:p>
        </w:tc>
        <w:tc>
          <w:tcPr>
            <w:tcW w:w="1127" w:type="dxa"/>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cstheme="minorHAnsi"/>
                <w:b/>
                <w:bCs/>
                <w:sz w:val="20"/>
                <w:szCs w:val="20"/>
              </w:rPr>
            </w:pPr>
            <w:r>
              <w:rPr>
                <w:rFonts w:cstheme="minorHAnsi"/>
                <w:b/>
                <w:bCs/>
                <w:sz w:val="20"/>
                <w:szCs w:val="20"/>
              </w:rPr>
              <w:t>Τιμολογηθέντα</w:t>
            </w:r>
          </w:p>
        </w:tc>
        <w:tc>
          <w:tcPr>
            <w:tcW w:w="871" w:type="dxa"/>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cstheme="minorHAnsi"/>
                <w:b/>
                <w:bCs/>
                <w:sz w:val="20"/>
                <w:szCs w:val="20"/>
              </w:rPr>
            </w:pPr>
            <w:r>
              <w:rPr>
                <w:rFonts w:cstheme="minorHAnsi"/>
                <w:b/>
                <w:bCs/>
                <w:sz w:val="20"/>
                <w:szCs w:val="20"/>
              </w:rPr>
              <w:t>%</w:t>
            </w:r>
          </w:p>
        </w:tc>
        <w:tc>
          <w:tcPr>
            <w:tcW w:w="998" w:type="dxa"/>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cstheme="minorHAnsi"/>
                <w:b/>
                <w:bCs/>
                <w:sz w:val="20"/>
                <w:szCs w:val="20"/>
              </w:rPr>
            </w:pPr>
            <w:r>
              <w:rPr>
                <w:rFonts w:cstheme="minorHAnsi"/>
                <w:b/>
                <w:bCs/>
                <w:sz w:val="20"/>
                <w:szCs w:val="20"/>
              </w:rPr>
              <w:t>Ενταλθέντα</w:t>
            </w:r>
          </w:p>
        </w:tc>
        <w:tc>
          <w:tcPr>
            <w:tcW w:w="1089" w:type="dxa"/>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cstheme="minorHAnsi"/>
                <w:b/>
                <w:bCs/>
                <w:sz w:val="20"/>
                <w:szCs w:val="20"/>
              </w:rPr>
            </w:pPr>
            <w:r>
              <w:rPr>
                <w:rFonts w:cstheme="minorHAnsi"/>
                <w:b/>
                <w:bCs/>
                <w:sz w:val="20"/>
                <w:szCs w:val="20"/>
              </w:rPr>
              <w:t>Πληρωθέντα</w:t>
            </w:r>
          </w:p>
        </w:tc>
        <w:tc>
          <w:tcPr>
            <w:tcW w:w="871" w:type="dxa"/>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cstheme="minorHAnsi"/>
                <w:b/>
                <w:bCs/>
                <w:sz w:val="20"/>
                <w:szCs w:val="20"/>
              </w:rPr>
            </w:pPr>
            <w:r>
              <w:rPr>
                <w:rFonts w:cstheme="minorHAnsi"/>
                <w:b/>
                <w:bCs/>
                <w:sz w:val="20"/>
                <w:szCs w:val="20"/>
              </w:rPr>
              <w:t>%</w:t>
            </w:r>
          </w:p>
        </w:tc>
        <w:tc>
          <w:tcPr>
            <w:tcW w:w="871" w:type="dxa"/>
            <w:tcBorders>
              <w:top w:val="single" w:sz="4" w:space="0" w:color="auto"/>
              <w:left w:val="nil"/>
              <w:bottom w:val="single" w:sz="4" w:space="0" w:color="auto"/>
              <w:right w:val="single" w:sz="4" w:space="0" w:color="auto"/>
            </w:tcBorders>
            <w:shd w:val="clear" w:color="auto" w:fill="C0C0C0"/>
            <w:noWrap/>
            <w:vAlign w:val="bottom"/>
            <w:hideMark/>
          </w:tcPr>
          <w:p w:rsidR="00EF6FA9" w:rsidRDefault="00EF6FA9">
            <w:pPr>
              <w:jc w:val="center"/>
              <w:rPr>
                <w:rFonts w:cstheme="minorHAnsi"/>
                <w:b/>
                <w:bCs/>
                <w:sz w:val="20"/>
                <w:szCs w:val="20"/>
              </w:rPr>
            </w:pPr>
            <w:r>
              <w:rPr>
                <w:rFonts w:cstheme="minorHAnsi"/>
                <w:b/>
                <w:bCs/>
                <w:sz w:val="20"/>
                <w:szCs w:val="20"/>
              </w:rPr>
              <w:t>%</w:t>
            </w:r>
          </w:p>
        </w:tc>
      </w:tr>
      <w:tr w:rsidR="00EF6FA9" w:rsidTr="00EF6FA9">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F6FA9" w:rsidRDefault="00EF6FA9">
            <w:pPr>
              <w:spacing w:after="0" w:line="240" w:lineRule="auto"/>
              <w:rPr>
                <w:rFonts w:cstheme="minorHAnsi"/>
                <w:b/>
                <w:bCs/>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F6FA9" w:rsidRDefault="00EF6FA9">
            <w:pPr>
              <w:spacing w:after="0" w:line="240" w:lineRule="auto"/>
              <w:rPr>
                <w:rFonts w:cstheme="minorHAnsi"/>
                <w:b/>
                <w:bCs/>
                <w:sz w:val="20"/>
                <w:szCs w:val="20"/>
              </w:rPr>
            </w:pPr>
          </w:p>
        </w:tc>
        <w:tc>
          <w:tcPr>
            <w:tcW w:w="1097" w:type="dxa"/>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cstheme="minorHAnsi"/>
                <w:sz w:val="20"/>
                <w:szCs w:val="20"/>
              </w:rPr>
            </w:pPr>
            <w:r>
              <w:rPr>
                <w:rFonts w:cstheme="minorHAnsi"/>
                <w:sz w:val="20"/>
                <w:szCs w:val="20"/>
              </w:rPr>
              <w:t>1</w:t>
            </w:r>
          </w:p>
        </w:tc>
        <w:tc>
          <w:tcPr>
            <w:tcW w:w="1123" w:type="dxa"/>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cstheme="minorHAnsi"/>
                <w:sz w:val="20"/>
                <w:szCs w:val="20"/>
              </w:rPr>
            </w:pPr>
            <w:r>
              <w:rPr>
                <w:rFonts w:cstheme="minorHAnsi"/>
                <w:sz w:val="20"/>
                <w:szCs w:val="20"/>
              </w:rPr>
              <w:t>2</w:t>
            </w:r>
          </w:p>
        </w:tc>
        <w:tc>
          <w:tcPr>
            <w:tcW w:w="810" w:type="dxa"/>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cstheme="minorHAnsi"/>
                <w:sz w:val="20"/>
                <w:szCs w:val="20"/>
              </w:rPr>
            </w:pPr>
            <w:r>
              <w:rPr>
                <w:rFonts w:cstheme="minorHAnsi"/>
                <w:sz w:val="20"/>
                <w:szCs w:val="20"/>
              </w:rPr>
              <w:t>2/1</w:t>
            </w:r>
          </w:p>
        </w:tc>
        <w:tc>
          <w:tcPr>
            <w:tcW w:w="1127" w:type="dxa"/>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cstheme="minorHAnsi"/>
                <w:sz w:val="20"/>
                <w:szCs w:val="20"/>
              </w:rPr>
            </w:pPr>
            <w:r>
              <w:rPr>
                <w:rFonts w:cstheme="minorHAnsi"/>
                <w:sz w:val="20"/>
                <w:szCs w:val="20"/>
              </w:rPr>
              <w:t>3</w:t>
            </w:r>
          </w:p>
        </w:tc>
        <w:tc>
          <w:tcPr>
            <w:tcW w:w="871" w:type="dxa"/>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cstheme="minorHAnsi"/>
                <w:sz w:val="20"/>
                <w:szCs w:val="20"/>
              </w:rPr>
            </w:pPr>
            <w:r>
              <w:rPr>
                <w:rFonts w:cstheme="minorHAnsi"/>
                <w:sz w:val="20"/>
                <w:szCs w:val="20"/>
              </w:rPr>
              <w:t>3/1</w:t>
            </w:r>
          </w:p>
        </w:tc>
        <w:tc>
          <w:tcPr>
            <w:tcW w:w="998" w:type="dxa"/>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cstheme="minorHAnsi"/>
                <w:sz w:val="20"/>
                <w:szCs w:val="20"/>
              </w:rPr>
            </w:pPr>
            <w:r>
              <w:rPr>
                <w:rFonts w:cstheme="minorHAnsi"/>
                <w:sz w:val="20"/>
                <w:szCs w:val="20"/>
              </w:rPr>
              <w:t>4</w:t>
            </w:r>
          </w:p>
        </w:tc>
        <w:tc>
          <w:tcPr>
            <w:tcW w:w="1089" w:type="dxa"/>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cstheme="minorHAnsi"/>
                <w:sz w:val="20"/>
                <w:szCs w:val="20"/>
              </w:rPr>
            </w:pPr>
            <w:r>
              <w:rPr>
                <w:rFonts w:cstheme="minorHAnsi"/>
                <w:sz w:val="20"/>
                <w:szCs w:val="20"/>
              </w:rPr>
              <w:t>5</w:t>
            </w:r>
          </w:p>
        </w:tc>
        <w:tc>
          <w:tcPr>
            <w:tcW w:w="871" w:type="dxa"/>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cstheme="minorHAnsi"/>
                <w:sz w:val="20"/>
                <w:szCs w:val="20"/>
              </w:rPr>
            </w:pPr>
            <w:r>
              <w:rPr>
                <w:rFonts w:cstheme="minorHAnsi"/>
                <w:sz w:val="20"/>
                <w:szCs w:val="20"/>
              </w:rPr>
              <w:t>5/1</w:t>
            </w:r>
          </w:p>
        </w:tc>
        <w:tc>
          <w:tcPr>
            <w:tcW w:w="871" w:type="dxa"/>
            <w:tcBorders>
              <w:top w:val="nil"/>
              <w:left w:val="nil"/>
              <w:bottom w:val="single" w:sz="4" w:space="0" w:color="auto"/>
              <w:right w:val="single" w:sz="4" w:space="0" w:color="auto"/>
            </w:tcBorders>
            <w:shd w:val="clear" w:color="auto" w:fill="C0C0C0"/>
            <w:noWrap/>
            <w:vAlign w:val="bottom"/>
            <w:hideMark/>
          </w:tcPr>
          <w:p w:rsidR="00EF6FA9" w:rsidRDefault="00EF6FA9">
            <w:pPr>
              <w:jc w:val="center"/>
              <w:rPr>
                <w:rFonts w:cstheme="minorHAnsi"/>
                <w:sz w:val="20"/>
                <w:szCs w:val="20"/>
              </w:rPr>
            </w:pPr>
            <w:r>
              <w:rPr>
                <w:rFonts w:cstheme="minorHAnsi"/>
                <w:sz w:val="20"/>
                <w:szCs w:val="20"/>
              </w:rPr>
              <w:t>5/3</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6</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cstheme="minorHAnsi"/>
                <w:b/>
                <w:bCs/>
                <w:sz w:val="20"/>
                <w:szCs w:val="20"/>
              </w:rPr>
            </w:pPr>
            <w:r>
              <w:rPr>
                <w:rFonts w:cstheme="minorHAnsi"/>
                <w:b/>
                <w:bCs/>
                <w:sz w:val="20"/>
                <w:szCs w:val="20"/>
              </w:rPr>
              <w:t>Έξοδα</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44025187,73</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36222303,7</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0,822763</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30927658,45</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0,7024992</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29884265,8</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29884265,8</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0,6787993</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0,9662634</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60</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Αμοιβές και έξοδα προσωπικού</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17889893,98</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15670012,8</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0,875914</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14381525,16</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0,803891</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14062701,6</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14062701,55</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0,7860696</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0,977831</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61</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Αμοιβές αιρετών και τρίτων</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2960573,41</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1736318,45</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0,58648</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1316292,49</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0,4446073</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1146528,44</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1146528,44</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0,3872657</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0,8710286</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62</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Παροχές τρίτων</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4375566,64</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3772890,67</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0,862263</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2821322,98</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0,6447903</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2688450,73</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2688450,73</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0,6144234</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0,9529043</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63</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Φόροι - τέλη</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195000</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194660,5</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0,998259</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77998,83</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0,399994</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74185,56</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74185,56</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0,3804388</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0,9511112</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64</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Λοιπά Γενικά έξοδα</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2974530,25</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1022383,01</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0,343712</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865801,83</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0,2910718</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675901,22</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675901,22</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0,2272296</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0,780665</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65</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Πληρωμές για την εξυπηρέτηση δημοσίας πίστεως</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4178752,14</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3854567,14</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0,922421</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3559974,16</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0,8519228</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3559974,16</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3559974,16</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0,8519228</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66</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Δαπάνες προμήθειας αναλωσίμων</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3224522,19</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2741203,67</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0,850112</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993912,18</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0,3082355</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767565,66</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767565,66</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0,2380401</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0,7722671</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67</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Πληρωμές - Μεταβιβάσεις σε τρίτους</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7206849,12</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7191442,25</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0,997862</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6898112,36</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0,9571606</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6898112,36</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6898112,36</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0,9571606</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68</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Λοιπά Έξοδα</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1019500</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38825,17</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0,038083</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12718,46</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0,0124752</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10846,12</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10846,12</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0,0106387</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0,8527856</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7</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cstheme="minorHAnsi"/>
                <w:b/>
                <w:bCs/>
                <w:sz w:val="20"/>
                <w:szCs w:val="20"/>
              </w:rPr>
            </w:pPr>
            <w:r>
              <w:rPr>
                <w:rFonts w:cstheme="minorHAnsi"/>
                <w:b/>
                <w:bCs/>
                <w:sz w:val="20"/>
                <w:szCs w:val="20"/>
              </w:rPr>
              <w:t>Επενδύσεις</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15221706,31</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8956099,23</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0,588377</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4792706,51</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0,31486</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2510931,4</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2510931,4</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0,1649573</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0,5239068</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71</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Αγορές κτιρίων, τεχνικών έργων και προμήθειες παγίων</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5640448,59</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3791993,82</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0,672286</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2720674,39</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0,4823507</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499050,33</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499050,33</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0,0884771</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0,1834289</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73</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Έργα</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8151348,84</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5134800,83</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0,629933</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2072032,12</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0,254195</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2011881,07</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2011881,07</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0,2468157</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0,97097</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74</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Μελέτες, έρευνες, πειραματικές εργασίες κλπ</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1429908,88</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29304,58</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0,020494</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0</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0</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0</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w:t>
            </w:r>
          </w:p>
        </w:tc>
        <w:tc>
          <w:tcPr>
            <w:tcW w:w="871" w:type="dxa"/>
            <w:tcBorders>
              <w:top w:val="nil"/>
              <w:left w:val="nil"/>
              <w:bottom w:val="single" w:sz="4" w:space="0" w:color="auto"/>
              <w:right w:val="single" w:sz="4" w:space="0" w:color="auto"/>
            </w:tcBorders>
            <w:noWrap/>
            <w:vAlign w:val="bottom"/>
            <w:hideMark/>
          </w:tcPr>
          <w:p w:rsidR="00EF6FA9" w:rsidRDefault="00EF6FA9">
            <w:pPr>
              <w:jc w:val="center"/>
              <w:rPr>
                <w:rFonts w:cstheme="minorHAnsi"/>
                <w:b/>
                <w:bCs/>
                <w:sz w:val="20"/>
                <w:szCs w:val="20"/>
              </w:rPr>
            </w:pPr>
            <w:r>
              <w:rPr>
                <w:rFonts w:cstheme="minorHAnsi"/>
                <w:b/>
                <w:bCs/>
                <w:sz w:val="20"/>
                <w:szCs w:val="20"/>
              </w:rPr>
              <w:t>#ΔΙΑΙΡ/0!</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75</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Τίτλοι πάγιας επένδυσης (συμμετοχές σε επιχειρήσεις)</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0</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0</w:t>
            </w:r>
          </w:p>
        </w:tc>
        <w:tc>
          <w:tcPr>
            <w:tcW w:w="810" w:type="dxa"/>
            <w:tcBorders>
              <w:top w:val="nil"/>
              <w:left w:val="nil"/>
              <w:bottom w:val="single" w:sz="4" w:space="0" w:color="auto"/>
              <w:right w:val="single" w:sz="4" w:space="0" w:color="auto"/>
            </w:tcBorders>
            <w:noWrap/>
            <w:vAlign w:val="bottom"/>
            <w:hideMark/>
          </w:tcPr>
          <w:p w:rsidR="00EF6FA9" w:rsidRDefault="00EF6FA9">
            <w:pPr>
              <w:jc w:val="center"/>
              <w:rPr>
                <w:rFonts w:cstheme="minorHAnsi"/>
                <w:b/>
                <w:bCs/>
                <w:sz w:val="20"/>
                <w:szCs w:val="20"/>
              </w:rPr>
            </w:pPr>
            <w:r>
              <w:rPr>
                <w:rFonts w:cstheme="minorHAnsi"/>
                <w:b/>
                <w:bCs/>
                <w:sz w:val="20"/>
                <w:szCs w:val="20"/>
              </w:rPr>
              <w:t>#ΔΙΑΙΡ/0!</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0</w:t>
            </w:r>
          </w:p>
        </w:tc>
        <w:tc>
          <w:tcPr>
            <w:tcW w:w="871" w:type="dxa"/>
            <w:tcBorders>
              <w:top w:val="nil"/>
              <w:left w:val="nil"/>
              <w:bottom w:val="single" w:sz="4" w:space="0" w:color="auto"/>
              <w:right w:val="single" w:sz="4" w:space="0" w:color="auto"/>
            </w:tcBorders>
            <w:noWrap/>
            <w:vAlign w:val="bottom"/>
            <w:hideMark/>
          </w:tcPr>
          <w:p w:rsidR="00EF6FA9" w:rsidRDefault="00EF6FA9">
            <w:pPr>
              <w:jc w:val="center"/>
              <w:rPr>
                <w:rFonts w:cstheme="minorHAnsi"/>
                <w:b/>
                <w:bCs/>
                <w:sz w:val="20"/>
                <w:szCs w:val="20"/>
              </w:rPr>
            </w:pPr>
            <w:r>
              <w:rPr>
                <w:rFonts w:cstheme="minorHAnsi"/>
                <w:b/>
                <w:bCs/>
                <w:sz w:val="20"/>
                <w:szCs w:val="20"/>
              </w:rPr>
              <w:t>#ΔΙΑΙΡ/0!</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0</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0</w:t>
            </w:r>
          </w:p>
        </w:tc>
        <w:tc>
          <w:tcPr>
            <w:tcW w:w="871" w:type="dxa"/>
            <w:tcBorders>
              <w:top w:val="nil"/>
              <w:left w:val="nil"/>
              <w:bottom w:val="single" w:sz="4" w:space="0" w:color="auto"/>
              <w:right w:val="single" w:sz="4" w:space="0" w:color="auto"/>
            </w:tcBorders>
            <w:noWrap/>
            <w:vAlign w:val="bottom"/>
            <w:hideMark/>
          </w:tcPr>
          <w:p w:rsidR="00EF6FA9" w:rsidRDefault="00EF6FA9">
            <w:pPr>
              <w:jc w:val="center"/>
              <w:rPr>
                <w:rFonts w:cstheme="minorHAnsi"/>
                <w:b/>
                <w:bCs/>
                <w:sz w:val="20"/>
                <w:szCs w:val="20"/>
              </w:rPr>
            </w:pPr>
            <w:r>
              <w:rPr>
                <w:rFonts w:cstheme="minorHAnsi"/>
                <w:b/>
                <w:bCs/>
                <w:sz w:val="20"/>
                <w:szCs w:val="20"/>
              </w:rPr>
              <w:t>#ΔΙΑΙΡ/0!</w:t>
            </w:r>
          </w:p>
        </w:tc>
        <w:tc>
          <w:tcPr>
            <w:tcW w:w="871" w:type="dxa"/>
            <w:tcBorders>
              <w:top w:val="nil"/>
              <w:left w:val="nil"/>
              <w:bottom w:val="single" w:sz="4" w:space="0" w:color="auto"/>
              <w:right w:val="single" w:sz="4" w:space="0" w:color="auto"/>
            </w:tcBorders>
            <w:noWrap/>
            <w:vAlign w:val="bottom"/>
            <w:hideMark/>
          </w:tcPr>
          <w:p w:rsidR="00EF6FA9" w:rsidRDefault="00EF6FA9">
            <w:pPr>
              <w:jc w:val="center"/>
              <w:rPr>
                <w:rFonts w:cstheme="minorHAnsi"/>
                <w:b/>
                <w:bCs/>
                <w:sz w:val="20"/>
                <w:szCs w:val="20"/>
              </w:rPr>
            </w:pPr>
            <w:r>
              <w:rPr>
                <w:rFonts w:cstheme="minorHAnsi"/>
                <w:b/>
                <w:bCs/>
                <w:sz w:val="20"/>
                <w:szCs w:val="20"/>
              </w:rPr>
              <w:t>#ΔΙΑΙΡ/0!</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8</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cstheme="minorHAnsi"/>
                <w:b/>
                <w:bCs/>
                <w:sz w:val="20"/>
                <w:szCs w:val="20"/>
              </w:rPr>
            </w:pPr>
            <w:r>
              <w:rPr>
                <w:rFonts w:cstheme="minorHAnsi"/>
                <w:b/>
                <w:bCs/>
                <w:sz w:val="20"/>
                <w:szCs w:val="20"/>
              </w:rPr>
              <w:t>Πληρωμές Π.Ο.Ε., αποδόσεις και προβλέψεις</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42588222,65</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16788708,4</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0,39421</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14278490,87</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0,3352685</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7642159,98</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7642159,98</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0,179443</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0,5352218</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81</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Πληρωμές Π.Ο.Ε.</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7177860,28</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7649468,03</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1,065703</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7218797,86</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1,0057033</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2180005,63</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2180005,63</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0,3037125</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0,3019901</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82</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Αποδόσεις</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9646655,51</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9139240,34</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0,9474</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7059693,01</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0,731828</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5462154,35</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5462154,35</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0,5662226</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0,7737099</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83</w:t>
            </w:r>
          </w:p>
        </w:tc>
        <w:tc>
          <w:tcPr>
            <w:tcW w:w="4406" w:type="dxa"/>
            <w:noWrap/>
            <w:vAlign w:val="bottom"/>
            <w:hideMark/>
          </w:tcPr>
          <w:p w:rsidR="00EF6FA9" w:rsidRDefault="00EF6FA9">
            <w:pPr>
              <w:rPr>
                <w:rFonts w:cstheme="minorHAnsi"/>
                <w:color w:val="000000"/>
                <w:sz w:val="20"/>
                <w:szCs w:val="20"/>
              </w:rPr>
            </w:pPr>
            <w:r>
              <w:rPr>
                <w:rFonts w:cstheme="minorHAnsi"/>
                <w:color w:val="000000"/>
                <w:sz w:val="20"/>
                <w:szCs w:val="20"/>
              </w:rPr>
              <w:t>Επιχορηγούμενες πληρωμές υποχρεώσεων Π.Ο.Ε.</w:t>
            </w:r>
          </w:p>
        </w:tc>
        <w:tc>
          <w:tcPr>
            <w:tcW w:w="109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0</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0</w:t>
            </w:r>
          </w:p>
        </w:tc>
        <w:tc>
          <w:tcPr>
            <w:tcW w:w="810" w:type="dxa"/>
            <w:tcBorders>
              <w:top w:val="nil"/>
              <w:left w:val="nil"/>
              <w:bottom w:val="single" w:sz="4" w:space="0" w:color="auto"/>
              <w:right w:val="single" w:sz="4" w:space="0" w:color="auto"/>
            </w:tcBorders>
            <w:noWrap/>
            <w:vAlign w:val="bottom"/>
            <w:hideMark/>
          </w:tcPr>
          <w:p w:rsidR="00EF6FA9" w:rsidRDefault="00EF6FA9">
            <w:pPr>
              <w:jc w:val="center"/>
              <w:rPr>
                <w:rFonts w:cstheme="minorHAnsi"/>
                <w:b/>
                <w:bCs/>
                <w:sz w:val="20"/>
                <w:szCs w:val="20"/>
              </w:rPr>
            </w:pPr>
            <w:r>
              <w:rPr>
                <w:rFonts w:cstheme="minorHAnsi"/>
                <w:b/>
                <w:bCs/>
                <w:sz w:val="20"/>
                <w:szCs w:val="20"/>
              </w:rPr>
              <w:t>#ΔΙΑΙΡ/0!</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0</w:t>
            </w:r>
          </w:p>
        </w:tc>
        <w:tc>
          <w:tcPr>
            <w:tcW w:w="871" w:type="dxa"/>
            <w:tcBorders>
              <w:top w:val="nil"/>
              <w:left w:val="nil"/>
              <w:bottom w:val="single" w:sz="4" w:space="0" w:color="auto"/>
              <w:right w:val="single" w:sz="4" w:space="0" w:color="auto"/>
            </w:tcBorders>
            <w:noWrap/>
            <w:vAlign w:val="bottom"/>
            <w:hideMark/>
          </w:tcPr>
          <w:p w:rsidR="00EF6FA9" w:rsidRDefault="00EF6FA9">
            <w:pPr>
              <w:jc w:val="center"/>
              <w:rPr>
                <w:rFonts w:cstheme="minorHAnsi"/>
                <w:b/>
                <w:bCs/>
                <w:sz w:val="20"/>
                <w:szCs w:val="20"/>
              </w:rPr>
            </w:pPr>
            <w:r>
              <w:rPr>
                <w:rFonts w:cstheme="minorHAnsi"/>
                <w:b/>
                <w:bCs/>
                <w:sz w:val="20"/>
                <w:szCs w:val="20"/>
              </w:rPr>
              <w:t>#ΔΙΑΙΡ/0!</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0</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0</w:t>
            </w:r>
          </w:p>
        </w:tc>
        <w:tc>
          <w:tcPr>
            <w:tcW w:w="871" w:type="dxa"/>
            <w:tcBorders>
              <w:top w:val="nil"/>
              <w:left w:val="nil"/>
              <w:bottom w:val="single" w:sz="4" w:space="0" w:color="auto"/>
              <w:right w:val="single" w:sz="4" w:space="0" w:color="auto"/>
            </w:tcBorders>
            <w:noWrap/>
            <w:vAlign w:val="bottom"/>
            <w:hideMark/>
          </w:tcPr>
          <w:p w:rsidR="00EF6FA9" w:rsidRDefault="00EF6FA9">
            <w:pPr>
              <w:jc w:val="center"/>
              <w:rPr>
                <w:rFonts w:cstheme="minorHAnsi"/>
                <w:b/>
                <w:bCs/>
                <w:sz w:val="20"/>
                <w:szCs w:val="20"/>
              </w:rPr>
            </w:pPr>
            <w:r>
              <w:rPr>
                <w:rFonts w:cstheme="minorHAnsi"/>
                <w:b/>
                <w:bCs/>
                <w:sz w:val="20"/>
                <w:szCs w:val="20"/>
              </w:rPr>
              <w:t>#ΔΙΑΙΡ/0!</w:t>
            </w:r>
          </w:p>
        </w:tc>
        <w:tc>
          <w:tcPr>
            <w:tcW w:w="871" w:type="dxa"/>
            <w:tcBorders>
              <w:top w:val="nil"/>
              <w:left w:val="nil"/>
              <w:bottom w:val="single" w:sz="4" w:space="0" w:color="auto"/>
              <w:right w:val="single" w:sz="4" w:space="0" w:color="auto"/>
            </w:tcBorders>
            <w:noWrap/>
            <w:vAlign w:val="bottom"/>
            <w:hideMark/>
          </w:tcPr>
          <w:p w:rsidR="00EF6FA9" w:rsidRDefault="00EF6FA9">
            <w:pPr>
              <w:jc w:val="center"/>
              <w:rPr>
                <w:rFonts w:cstheme="minorHAnsi"/>
                <w:b/>
                <w:bCs/>
                <w:sz w:val="20"/>
                <w:szCs w:val="20"/>
              </w:rPr>
            </w:pPr>
            <w:r>
              <w:rPr>
                <w:rFonts w:cstheme="minorHAnsi"/>
                <w:b/>
                <w:bCs/>
                <w:sz w:val="20"/>
                <w:szCs w:val="20"/>
              </w:rPr>
              <w:t>#ΔΙΑΙΡ/0!</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85</w:t>
            </w:r>
          </w:p>
        </w:tc>
        <w:tc>
          <w:tcPr>
            <w:tcW w:w="4406" w:type="dxa"/>
            <w:tcBorders>
              <w:top w:val="single" w:sz="4" w:space="0" w:color="auto"/>
              <w:left w:val="nil"/>
              <w:bottom w:val="single" w:sz="4" w:space="0" w:color="auto"/>
              <w:right w:val="single" w:sz="4" w:space="0" w:color="auto"/>
            </w:tcBorders>
            <w:noWrap/>
            <w:vAlign w:val="bottom"/>
            <w:hideMark/>
          </w:tcPr>
          <w:p w:rsidR="00EF6FA9" w:rsidRDefault="00EF6FA9">
            <w:pPr>
              <w:rPr>
                <w:rFonts w:cstheme="minorHAnsi"/>
                <w:sz w:val="20"/>
                <w:szCs w:val="20"/>
              </w:rPr>
            </w:pPr>
            <w:r>
              <w:rPr>
                <w:rFonts w:cstheme="minorHAnsi"/>
                <w:sz w:val="20"/>
                <w:szCs w:val="20"/>
              </w:rPr>
              <w:t>Προβλέψεις μη είσπραξης</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25763706,86</w:t>
            </w:r>
          </w:p>
        </w:tc>
        <w:tc>
          <w:tcPr>
            <w:tcW w:w="1123"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0</w:t>
            </w:r>
          </w:p>
        </w:tc>
        <w:tc>
          <w:tcPr>
            <w:tcW w:w="810"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w:t>
            </w:r>
          </w:p>
        </w:tc>
        <w:tc>
          <w:tcPr>
            <w:tcW w:w="112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0</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w:t>
            </w:r>
          </w:p>
        </w:tc>
        <w:tc>
          <w:tcPr>
            <w:tcW w:w="998"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0</w:t>
            </w:r>
          </w:p>
        </w:tc>
        <w:tc>
          <w:tcPr>
            <w:tcW w:w="1089" w:type="dxa"/>
            <w:tcBorders>
              <w:top w:val="nil"/>
              <w:left w:val="nil"/>
              <w:bottom w:val="single" w:sz="4" w:space="0" w:color="auto"/>
              <w:right w:val="single" w:sz="4" w:space="0" w:color="auto"/>
            </w:tcBorders>
            <w:noWrap/>
            <w:vAlign w:val="bottom"/>
            <w:hideMark/>
          </w:tcPr>
          <w:p w:rsidR="00EF6FA9" w:rsidRDefault="00EF6FA9">
            <w:pPr>
              <w:jc w:val="right"/>
              <w:rPr>
                <w:rFonts w:cstheme="minorHAnsi"/>
                <w:sz w:val="20"/>
                <w:szCs w:val="20"/>
              </w:rPr>
            </w:pPr>
            <w:r>
              <w:rPr>
                <w:rFonts w:cstheme="minorHAnsi"/>
                <w:sz w:val="20"/>
                <w:szCs w:val="20"/>
              </w:rPr>
              <w:t>0</w:t>
            </w:r>
          </w:p>
        </w:tc>
        <w:tc>
          <w:tcPr>
            <w:tcW w:w="871"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w:t>
            </w:r>
          </w:p>
        </w:tc>
        <w:tc>
          <w:tcPr>
            <w:tcW w:w="871" w:type="dxa"/>
            <w:tcBorders>
              <w:top w:val="nil"/>
              <w:left w:val="nil"/>
              <w:bottom w:val="single" w:sz="4" w:space="0" w:color="auto"/>
              <w:right w:val="single" w:sz="4" w:space="0" w:color="auto"/>
            </w:tcBorders>
            <w:noWrap/>
            <w:vAlign w:val="bottom"/>
            <w:hideMark/>
          </w:tcPr>
          <w:p w:rsidR="00EF6FA9" w:rsidRDefault="00EF6FA9">
            <w:pPr>
              <w:jc w:val="center"/>
              <w:rPr>
                <w:rFonts w:cstheme="minorHAnsi"/>
                <w:b/>
                <w:bCs/>
                <w:sz w:val="20"/>
                <w:szCs w:val="20"/>
              </w:rPr>
            </w:pPr>
            <w:r>
              <w:rPr>
                <w:rFonts w:cstheme="minorHAnsi"/>
                <w:b/>
                <w:bCs/>
                <w:sz w:val="20"/>
                <w:szCs w:val="20"/>
              </w:rPr>
              <w:t>#ΔΙΑΙΡ/0!</w:t>
            </w:r>
          </w:p>
        </w:tc>
      </w:tr>
      <w:tr w:rsidR="00EF6FA9" w:rsidTr="00EF6FA9">
        <w:trPr>
          <w:trHeight w:val="255"/>
        </w:trPr>
        <w:tc>
          <w:tcPr>
            <w:tcW w:w="477" w:type="dxa"/>
            <w:tcBorders>
              <w:top w:val="nil"/>
              <w:left w:val="single" w:sz="4" w:space="0" w:color="auto"/>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9</w:t>
            </w:r>
          </w:p>
        </w:tc>
        <w:tc>
          <w:tcPr>
            <w:tcW w:w="4406" w:type="dxa"/>
            <w:tcBorders>
              <w:top w:val="nil"/>
              <w:left w:val="nil"/>
              <w:bottom w:val="single" w:sz="4" w:space="0" w:color="auto"/>
              <w:right w:val="single" w:sz="4" w:space="0" w:color="auto"/>
            </w:tcBorders>
            <w:noWrap/>
            <w:vAlign w:val="bottom"/>
            <w:hideMark/>
          </w:tcPr>
          <w:p w:rsidR="00EF6FA9" w:rsidRDefault="00EF6FA9">
            <w:pPr>
              <w:rPr>
                <w:rFonts w:cstheme="minorHAnsi"/>
                <w:b/>
                <w:bCs/>
                <w:sz w:val="20"/>
                <w:szCs w:val="20"/>
              </w:rPr>
            </w:pPr>
            <w:r>
              <w:rPr>
                <w:rFonts w:cstheme="minorHAnsi"/>
                <w:b/>
                <w:bCs/>
                <w:sz w:val="20"/>
                <w:szCs w:val="20"/>
              </w:rPr>
              <w:t>Αποθεματικό</w:t>
            </w:r>
          </w:p>
        </w:tc>
        <w:tc>
          <w:tcPr>
            <w:tcW w:w="1097" w:type="dxa"/>
            <w:tcBorders>
              <w:top w:val="nil"/>
              <w:left w:val="nil"/>
              <w:bottom w:val="single" w:sz="4" w:space="0" w:color="auto"/>
              <w:right w:val="single" w:sz="4" w:space="0" w:color="auto"/>
            </w:tcBorders>
            <w:noWrap/>
            <w:vAlign w:val="bottom"/>
            <w:hideMark/>
          </w:tcPr>
          <w:p w:rsidR="00EF6FA9" w:rsidRDefault="00EF6FA9">
            <w:pPr>
              <w:jc w:val="right"/>
              <w:rPr>
                <w:rFonts w:cstheme="minorHAnsi"/>
                <w:b/>
                <w:bCs/>
                <w:sz w:val="20"/>
                <w:szCs w:val="20"/>
              </w:rPr>
            </w:pPr>
            <w:r>
              <w:rPr>
                <w:rFonts w:cstheme="minorHAnsi"/>
                <w:b/>
                <w:bCs/>
                <w:sz w:val="20"/>
                <w:szCs w:val="20"/>
              </w:rPr>
              <w:t>0</w:t>
            </w:r>
          </w:p>
        </w:tc>
        <w:tc>
          <w:tcPr>
            <w:tcW w:w="1123" w:type="dxa"/>
            <w:tcBorders>
              <w:top w:val="nil"/>
              <w:left w:val="nil"/>
              <w:bottom w:val="single" w:sz="4" w:space="0" w:color="auto"/>
              <w:right w:val="single" w:sz="4" w:space="0" w:color="auto"/>
            </w:tcBorders>
            <w:noWrap/>
            <w:vAlign w:val="bottom"/>
            <w:hideMark/>
          </w:tcPr>
          <w:p w:rsidR="00EF6FA9" w:rsidRDefault="00EF6FA9">
            <w:pPr>
              <w:rPr>
                <w:rFonts w:cstheme="minorHAnsi"/>
                <w:b/>
                <w:bCs/>
                <w:sz w:val="20"/>
                <w:szCs w:val="20"/>
              </w:rPr>
            </w:pPr>
            <w:r>
              <w:rPr>
                <w:rFonts w:cstheme="minorHAnsi"/>
                <w:b/>
                <w:bCs/>
                <w:sz w:val="20"/>
                <w:szCs w:val="20"/>
              </w:rPr>
              <w:t> </w:t>
            </w:r>
          </w:p>
        </w:tc>
        <w:tc>
          <w:tcPr>
            <w:tcW w:w="810" w:type="dxa"/>
            <w:tcBorders>
              <w:top w:val="nil"/>
              <w:left w:val="nil"/>
              <w:bottom w:val="single" w:sz="4" w:space="0" w:color="auto"/>
              <w:right w:val="single" w:sz="4" w:space="0" w:color="auto"/>
            </w:tcBorders>
            <w:noWrap/>
            <w:vAlign w:val="bottom"/>
            <w:hideMark/>
          </w:tcPr>
          <w:p w:rsidR="00EF6FA9" w:rsidRDefault="00EF6FA9">
            <w:pPr>
              <w:rPr>
                <w:rFonts w:cstheme="minorHAnsi"/>
                <w:b/>
                <w:bCs/>
                <w:sz w:val="20"/>
                <w:szCs w:val="20"/>
              </w:rPr>
            </w:pPr>
            <w:r>
              <w:rPr>
                <w:rFonts w:cstheme="minorHAnsi"/>
                <w:b/>
                <w:bCs/>
                <w:sz w:val="20"/>
                <w:szCs w:val="20"/>
              </w:rPr>
              <w:t> </w:t>
            </w:r>
          </w:p>
        </w:tc>
        <w:tc>
          <w:tcPr>
            <w:tcW w:w="1127" w:type="dxa"/>
            <w:tcBorders>
              <w:top w:val="nil"/>
              <w:left w:val="nil"/>
              <w:bottom w:val="single" w:sz="4" w:space="0" w:color="auto"/>
              <w:right w:val="single" w:sz="4" w:space="0" w:color="auto"/>
            </w:tcBorders>
            <w:noWrap/>
            <w:vAlign w:val="bottom"/>
            <w:hideMark/>
          </w:tcPr>
          <w:p w:rsidR="00EF6FA9" w:rsidRDefault="00EF6FA9">
            <w:pPr>
              <w:rPr>
                <w:rFonts w:cstheme="minorHAnsi"/>
                <w:b/>
                <w:bCs/>
                <w:sz w:val="20"/>
                <w:szCs w:val="20"/>
              </w:rPr>
            </w:pPr>
            <w:r>
              <w:rPr>
                <w:rFonts w:cstheme="minorHAnsi"/>
                <w:b/>
                <w:bCs/>
                <w:sz w:val="20"/>
                <w:szCs w:val="20"/>
              </w:rPr>
              <w:t> </w:t>
            </w:r>
          </w:p>
        </w:tc>
        <w:tc>
          <w:tcPr>
            <w:tcW w:w="871" w:type="dxa"/>
            <w:tcBorders>
              <w:top w:val="nil"/>
              <w:left w:val="nil"/>
              <w:bottom w:val="single" w:sz="4" w:space="0" w:color="auto"/>
              <w:right w:val="single" w:sz="4" w:space="0" w:color="auto"/>
            </w:tcBorders>
            <w:noWrap/>
            <w:vAlign w:val="bottom"/>
            <w:hideMark/>
          </w:tcPr>
          <w:p w:rsidR="00EF6FA9" w:rsidRDefault="00EF6FA9">
            <w:pPr>
              <w:rPr>
                <w:rFonts w:cstheme="minorHAnsi"/>
                <w:b/>
                <w:bCs/>
                <w:sz w:val="20"/>
                <w:szCs w:val="20"/>
              </w:rPr>
            </w:pPr>
            <w:r>
              <w:rPr>
                <w:rFonts w:cstheme="minorHAnsi"/>
                <w:b/>
                <w:bCs/>
                <w:sz w:val="20"/>
                <w:szCs w:val="20"/>
              </w:rPr>
              <w:t> </w:t>
            </w:r>
          </w:p>
        </w:tc>
        <w:tc>
          <w:tcPr>
            <w:tcW w:w="998" w:type="dxa"/>
            <w:tcBorders>
              <w:top w:val="nil"/>
              <w:left w:val="nil"/>
              <w:bottom w:val="single" w:sz="4" w:space="0" w:color="auto"/>
              <w:right w:val="single" w:sz="4" w:space="0" w:color="auto"/>
            </w:tcBorders>
            <w:noWrap/>
            <w:vAlign w:val="bottom"/>
            <w:hideMark/>
          </w:tcPr>
          <w:p w:rsidR="00EF6FA9" w:rsidRDefault="00EF6FA9">
            <w:pPr>
              <w:rPr>
                <w:rFonts w:cstheme="minorHAnsi"/>
                <w:b/>
                <w:bCs/>
                <w:sz w:val="20"/>
                <w:szCs w:val="20"/>
              </w:rPr>
            </w:pPr>
            <w:r>
              <w:rPr>
                <w:rFonts w:cstheme="minorHAnsi"/>
                <w:b/>
                <w:bCs/>
                <w:sz w:val="20"/>
                <w:szCs w:val="20"/>
              </w:rPr>
              <w:t> </w:t>
            </w:r>
          </w:p>
        </w:tc>
        <w:tc>
          <w:tcPr>
            <w:tcW w:w="1089" w:type="dxa"/>
            <w:tcBorders>
              <w:top w:val="nil"/>
              <w:left w:val="nil"/>
              <w:bottom w:val="single" w:sz="4" w:space="0" w:color="auto"/>
              <w:right w:val="single" w:sz="4" w:space="0" w:color="auto"/>
            </w:tcBorders>
            <w:noWrap/>
            <w:vAlign w:val="bottom"/>
            <w:hideMark/>
          </w:tcPr>
          <w:p w:rsidR="00EF6FA9" w:rsidRDefault="00EF6FA9">
            <w:pPr>
              <w:rPr>
                <w:rFonts w:cstheme="minorHAnsi"/>
                <w:b/>
                <w:bCs/>
                <w:sz w:val="20"/>
                <w:szCs w:val="20"/>
              </w:rPr>
            </w:pPr>
            <w:r>
              <w:rPr>
                <w:rFonts w:cstheme="minorHAnsi"/>
                <w:b/>
                <w:bCs/>
                <w:sz w:val="20"/>
                <w:szCs w:val="20"/>
              </w:rPr>
              <w:t> </w:t>
            </w:r>
          </w:p>
        </w:tc>
        <w:tc>
          <w:tcPr>
            <w:tcW w:w="871" w:type="dxa"/>
            <w:tcBorders>
              <w:top w:val="nil"/>
              <w:left w:val="nil"/>
              <w:bottom w:val="single" w:sz="4" w:space="0" w:color="auto"/>
              <w:right w:val="single" w:sz="4" w:space="0" w:color="auto"/>
            </w:tcBorders>
            <w:noWrap/>
            <w:vAlign w:val="bottom"/>
            <w:hideMark/>
          </w:tcPr>
          <w:p w:rsidR="00EF6FA9" w:rsidRDefault="00EF6FA9">
            <w:pPr>
              <w:rPr>
                <w:rFonts w:cstheme="minorHAnsi"/>
                <w:b/>
                <w:bCs/>
                <w:sz w:val="20"/>
                <w:szCs w:val="20"/>
              </w:rPr>
            </w:pPr>
            <w:r>
              <w:rPr>
                <w:rFonts w:cstheme="minorHAnsi"/>
                <w:b/>
                <w:bCs/>
                <w:sz w:val="20"/>
                <w:szCs w:val="20"/>
              </w:rPr>
              <w:t> </w:t>
            </w:r>
          </w:p>
        </w:tc>
        <w:tc>
          <w:tcPr>
            <w:tcW w:w="871" w:type="dxa"/>
            <w:tcBorders>
              <w:top w:val="nil"/>
              <w:left w:val="nil"/>
              <w:bottom w:val="single" w:sz="4" w:space="0" w:color="auto"/>
              <w:right w:val="single" w:sz="4" w:space="0" w:color="auto"/>
            </w:tcBorders>
            <w:noWrap/>
            <w:vAlign w:val="bottom"/>
            <w:hideMark/>
          </w:tcPr>
          <w:p w:rsidR="00EF6FA9" w:rsidRDefault="00EF6FA9">
            <w:pPr>
              <w:rPr>
                <w:rFonts w:cstheme="minorHAnsi"/>
                <w:b/>
                <w:bCs/>
                <w:sz w:val="20"/>
                <w:szCs w:val="20"/>
              </w:rPr>
            </w:pPr>
            <w:r>
              <w:rPr>
                <w:rFonts w:cstheme="minorHAnsi"/>
                <w:b/>
                <w:bCs/>
                <w:sz w:val="20"/>
                <w:szCs w:val="20"/>
              </w:rPr>
              <w:t> </w:t>
            </w:r>
          </w:p>
        </w:tc>
      </w:tr>
      <w:tr w:rsidR="00EF6FA9" w:rsidTr="00EF6FA9">
        <w:trPr>
          <w:trHeight w:val="255"/>
        </w:trPr>
        <w:tc>
          <w:tcPr>
            <w:tcW w:w="477" w:type="dxa"/>
            <w:tcBorders>
              <w:top w:val="nil"/>
              <w:left w:val="single" w:sz="4" w:space="0" w:color="auto"/>
              <w:bottom w:val="single" w:sz="4" w:space="0" w:color="auto"/>
              <w:right w:val="single" w:sz="4" w:space="0" w:color="auto"/>
            </w:tcBorders>
            <w:shd w:val="clear" w:color="auto" w:fill="C0C0C0"/>
            <w:noWrap/>
            <w:vAlign w:val="bottom"/>
            <w:hideMark/>
          </w:tcPr>
          <w:p w:rsidR="00EF6FA9" w:rsidRDefault="00EF6FA9">
            <w:pPr>
              <w:rPr>
                <w:rFonts w:cstheme="minorHAnsi"/>
                <w:sz w:val="20"/>
                <w:szCs w:val="20"/>
              </w:rPr>
            </w:pPr>
            <w:r>
              <w:rPr>
                <w:rFonts w:cstheme="minorHAnsi"/>
                <w:sz w:val="20"/>
                <w:szCs w:val="20"/>
              </w:rPr>
              <w:t> </w:t>
            </w:r>
          </w:p>
        </w:tc>
        <w:tc>
          <w:tcPr>
            <w:tcW w:w="4406" w:type="dxa"/>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cstheme="minorHAnsi"/>
                <w:b/>
                <w:bCs/>
                <w:sz w:val="20"/>
                <w:szCs w:val="20"/>
              </w:rPr>
            </w:pPr>
            <w:r>
              <w:rPr>
                <w:rFonts w:cstheme="minorHAnsi"/>
                <w:b/>
                <w:bCs/>
                <w:sz w:val="20"/>
                <w:szCs w:val="20"/>
              </w:rPr>
              <w:t>Σύνολα δαπανών</w:t>
            </w:r>
          </w:p>
        </w:tc>
        <w:tc>
          <w:tcPr>
            <w:tcW w:w="1097" w:type="dxa"/>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cstheme="minorHAnsi"/>
                <w:b/>
                <w:bCs/>
                <w:sz w:val="20"/>
                <w:szCs w:val="20"/>
              </w:rPr>
            </w:pPr>
            <w:r>
              <w:rPr>
                <w:rFonts w:cstheme="minorHAnsi"/>
                <w:b/>
                <w:bCs/>
                <w:sz w:val="20"/>
                <w:szCs w:val="20"/>
              </w:rPr>
              <w:t>101835116,7</w:t>
            </w:r>
          </w:p>
        </w:tc>
        <w:tc>
          <w:tcPr>
            <w:tcW w:w="1123" w:type="dxa"/>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cstheme="minorHAnsi"/>
                <w:b/>
                <w:bCs/>
                <w:sz w:val="20"/>
                <w:szCs w:val="20"/>
              </w:rPr>
            </w:pPr>
            <w:r>
              <w:rPr>
                <w:rFonts w:cstheme="minorHAnsi"/>
                <w:b/>
                <w:bCs/>
                <w:sz w:val="20"/>
                <w:szCs w:val="20"/>
              </w:rPr>
              <w:t>61967111,3</w:t>
            </w:r>
          </w:p>
        </w:tc>
        <w:tc>
          <w:tcPr>
            <w:tcW w:w="810" w:type="dxa"/>
            <w:tcBorders>
              <w:top w:val="nil"/>
              <w:left w:val="nil"/>
              <w:bottom w:val="single" w:sz="4" w:space="0" w:color="auto"/>
              <w:right w:val="single" w:sz="4" w:space="0" w:color="auto"/>
            </w:tcBorders>
            <w:shd w:val="clear" w:color="auto" w:fill="C0C0C0"/>
            <w:noWrap/>
            <w:vAlign w:val="bottom"/>
            <w:hideMark/>
          </w:tcPr>
          <w:p w:rsidR="00EF6FA9" w:rsidRDefault="00EF6FA9">
            <w:pPr>
              <w:rPr>
                <w:rFonts w:cstheme="minorHAnsi"/>
                <w:b/>
                <w:bCs/>
                <w:sz w:val="20"/>
                <w:szCs w:val="20"/>
              </w:rPr>
            </w:pPr>
            <w:r>
              <w:rPr>
                <w:rFonts w:cstheme="minorHAnsi"/>
                <w:b/>
                <w:bCs/>
                <w:sz w:val="20"/>
                <w:szCs w:val="20"/>
              </w:rPr>
              <w:t> </w:t>
            </w:r>
          </w:p>
        </w:tc>
        <w:tc>
          <w:tcPr>
            <w:tcW w:w="1127" w:type="dxa"/>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cstheme="minorHAnsi"/>
                <w:b/>
                <w:bCs/>
                <w:sz w:val="20"/>
                <w:szCs w:val="20"/>
              </w:rPr>
            </w:pPr>
            <w:r>
              <w:rPr>
                <w:rFonts w:cstheme="minorHAnsi"/>
                <w:b/>
                <w:bCs/>
                <w:sz w:val="20"/>
                <w:szCs w:val="20"/>
              </w:rPr>
              <w:t>49998855,83</w:t>
            </w:r>
          </w:p>
        </w:tc>
        <w:tc>
          <w:tcPr>
            <w:tcW w:w="871" w:type="dxa"/>
            <w:tcBorders>
              <w:top w:val="nil"/>
              <w:left w:val="nil"/>
              <w:bottom w:val="single" w:sz="4" w:space="0" w:color="auto"/>
              <w:right w:val="single" w:sz="4" w:space="0" w:color="auto"/>
            </w:tcBorders>
            <w:shd w:val="clear" w:color="auto" w:fill="C0C0C0"/>
            <w:noWrap/>
            <w:vAlign w:val="bottom"/>
            <w:hideMark/>
          </w:tcPr>
          <w:p w:rsidR="00EF6FA9" w:rsidRDefault="00EF6FA9">
            <w:pPr>
              <w:rPr>
                <w:rFonts w:cstheme="minorHAnsi"/>
                <w:b/>
                <w:bCs/>
                <w:sz w:val="20"/>
                <w:szCs w:val="20"/>
              </w:rPr>
            </w:pPr>
            <w:r>
              <w:rPr>
                <w:rFonts w:cstheme="minorHAnsi"/>
                <w:b/>
                <w:bCs/>
                <w:sz w:val="20"/>
                <w:szCs w:val="20"/>
              </w:rPr>
              <w:t> </w:t>
            </w:r>
          </w:p>
        </w:tc>
        <w:tc>
          <w:tcPr>
            <w:tcW w:w="998" w:type="dxa"/>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cstheme="minorHAnsi"/>
                <w:b/>
                <w:bCs/>
                <w:sz w:val="20"/>
                <w:szCs w:val="20"/>
              </w:rPr>
            </w:pPr>
            <w:r>
              <w:rPr>
                <w:rFonts w:cstheme="minorHAnsi"/>
                <w:b/>
                <w:bCs/>
                <w:sz w:val="20"/>
                <w:szCs w:val="20"/>
              </w:rPr>
              <w:t>40037357,2</w:t>
            </w:r>
          </w:p>
        </w:tc>
        <w:tc>
          <w:tcPr>
            <w:tcW w:w="1089" w:type="dxa"/>
            <w:tcBorders>
              <w:top w:val="nil"/>
              <w:left w:val="nil"/>
              <w:bottom w:val="single" w:sz="4" w:space="0" w:color="auto"/>
              <w:right w:val="single" w:sz="4" w:space="0" w:color="auto"/>
            </w:tcBorders>
            <w:shd w:val="clear" w:color="auto" w:fill="C0C0C0"/>
            <w:noWrap/>
            <w:vAlign w:val="bottom"/>
            <w:hideMark/>
          </w:tcPr>
          <w:p w:rsidR="00EF6FA9" w:rsidRDefault="00EF6FA9">
            <w:pPr>
              <w:jc w:val="right"/>
              <w:rPr>
                <w:rFonts w:cstheme="minorHAnsi"/>
                <w:b/>
                <w:bCs/>
                <w:sz w:val="20"/>
                <w:szCs w:val="20"/>
              </w:rPr>
            </w:pPr>
            <w:r>
              <w:rPr>
                <w:rFonts w:cstheme="minorHAnsi"/>
                <w:b/>
                <w:bCs/>
                <w:sz w:val="20"/>
                <w:szCs w:val="20"/>
              </w:rPr>
              <w:t>40037357,18</w:t>
            </w:r>
          </w:p>
        </w:tc>
        <w:tc>
          <w:tcPr>
            <w:tcW w:w="871" w:type="dxa"/>
            <w:tcBorders>
              <w:top w:val="nil"/>
              <w:left w:val="nil"/>
              <w:bottom w:val="single" w:sz="4" w:space="0" w:color="auto"/>
              <w:right w:val="single" w:sz="4" w:space="0" w:color="auto"/>
            </w:tcBorders>
            <w:shd w:val="clear" w:color="auto" w:fill="C0C0C0"/>
            <w:noWrap/>
            <w:vAlign w:val="bottom"/>
            <w:hideMark/>
          </w:tcPr>
          <w:p w:rsidR="00EF6FA9" w:rsidRDefault="00EF6FA9">
            <w:pPr>
              <w:rPr>
                <w:rFonts w:cstheme="minorHAnsi"/>
                <w:sz w:val="20"/>
                <w:szCs w:val="20"/>
              </w:rPr>
            </w:pPr>
            <w:r>
              <w:rPr>
                <w:rFonts w:cstheme="minorHAnsi"/>
                <w:sz w:val="20"/>
                <w:szCs w:val="20"/>
              </w:rPr>
              <w:t> </w:t>
            </w:r>
          </w:p>
        </w:tc>
        <w:tc>
          <w:tcPr>
            <w:tcW w:w="871" w:type="dxa"/>
            <w:tcBorders>
              <w:top w:val="nil"/>
              <w:left w:val="nil"/>
              <w:bottom w:val="single" w:sz="4" w:space="0" w:color="auto"/>
              <w:right w:val="single" w:sz="4" w:space="0" w:color="auto"/>
            </w:tcBorders>
            <w:shd w:val="clear" w:color="auto" w:fill="C0C0C0"/>
            <w:noWrap/>
            <w:vAlign w:val="bottom"/>
            <w:hideMark/>
          </w:tcPr>
          <w:p w:rsidR="00EF6FA9" w:rsidRDefault="00EF6FA9">
            <w:pPr>
              <w:rPr>
                <w:rFonts w:cstheme="minorHAnsi"/>
                <w:sz w:val="20"/>
                <w:szCs w:val="20"/>
              </w:rPr>
            </w:pPr>
            <w:r>
              <w:rPr>
                <w:rFonts w:cstheme="minorHAnsi"/>
                <w:sz w:val="20"/>
                <w:szCs w:val="20"/>
              </w:rPr>
              <w:t> </w:t>
            </w:r>
          </w:p>
        </w:tc>
      </w:tr>
    </w:tbl>
    <w:p w:rsidR="00EF6FA9" w:rsidRDefault="00EF6FA9" w:rsidP="00EF6FA9">
      <w:pPr>
        <w:rPr>
          <w:rFonts w:cstheme="minorHAnsi"/>
          <w:sz w:val="20"/>
          <w:szCs w:val="20"/>
        </w:rPr>
      </w:pPr>
    </w:p>
    <w:p w:rsidR="00EF6FA9" w:rsidRDefault="00EF6FA9" w:rsidP="00EF6FA9">
      <w:pPr>
        <w:rPr>
          <w:rFonts w:cstheme="minorHAnsi"/>
          <w:sz w:val="20"/>
          <w:szCs w:val="20"/>
        </w:rPr>
      </w:pPr>
    </w:p>
    <w:p w:rsidR="00EF6FA9" w:rsidRDefault="00EF6FA9" w:rsidP="00EF6FA9">
      <w:pPr>
        <w:rPr>
          <w:rFonts w:cstheme="minorHAnsi"/>
          <w:sz w:val="20"/>
          <w:szCs w:val="20"/>
        </w:rPr>
      </w:pPr>
    </w:p>
    <w:p w:rsidR="00EF6FA9" w:rsidRDefault="00EF6FA9" w:rsidP="00EF6FA9">
      <w:pPr>
        <w:rPr>
          <w:rFonts w:cstheme="minorHAnsi"/>
          <w:sz w:val="20"/>
          <w:szCs w:val="20"/>
        </w:rPr>
      </w:pPr>
    </w:p>
    <w:p w:rsidR="00EF6FA9" w:rsidRDefault="00EF6FA9" w:rsidP="00EF6FA9">
      <w:pPr>
        <w:rPr>
          <w:rFonts w:cstheme="minorHAnsi"/>
          <w:sz w:val="20"/>
          <w:szCs w:val="20"/>
        </w:rPr>
      </w:pPr>
    </w:p>
    <w:p w:rsidR="00EF6FA9" w:rsidRDefault="00EF6FA9" w:rsidP="00EF6FA9">
      <w:pPr>
        <w:rPr>
          <w:rFonts w:cstheme="minorHAnsi"/>
          <w:sz w:val="20"/>
          <w:szCs w:val="20"/>
        </w:rPr>
      </w:pPr>
    </w:p>
    <w:p w:rsidR="00EF6FA9" w:rsidRDefault="00EF6FA9" w:rsidP="00EF6FA9">
      <w:pPr>
        <w:spacing w:after="0"/>
        <w:rPr>
          <w:rFonts w:cstheme="minorHAnsi"/>
          <w:sz w:val="20"/>
          <w:szCs w:val="20"/>
        </w:rPr>
        <w:sectPr w:rsidR="00EF6FA9">
          <w:pgSz w:w="16838" w:h="11906" w:orient="landscape"/>
          <w:pgMar w:top="426" w:right="794" w:bottom="1134" w:left="1134" w:header="709" w:footer="709" w:gutter="0"/>
          <w:cols w:space="720"/>
        </w:sectPr>
      </w:pPr>
    </w:p>
    <w:p w:rsidR="00EF6FA9" w:rsidRDefault="00EF6FA9" w:rsidP="00EF6FA9">
      <w:pPr>
        <w:autoSpaceDE w:val="0"/>
        <w:autoSpaceDN w:val="0"/>
        <w:adjustRightInd w:val="0"/>
        <w:spacing w:line="360" w:lineRule="auto"/>
        <w:jc w:val="both"/>
        <w:rPr>
          <w:rFonts w:cstheme="minorHAnsi"/>
          <w:color w:val="000000"/>
          <w:sz w:val="20"/>
          <w:szCs w:val="20"/>
        </w:rPr>
      </w:pPr>
      <w:r>
        <w:rPr>
          <w:rFonts w:cstheme="minorHAnsi"/>
          <w:color w:val="000000"/>
          <w:sz w:val="20"/>
          <w:szCs w:val="20"/>
        </w:rPr>
        <w:t>Μελετώντας τον ανωτέρω πίνακα του απολογισμού του Δ΄ Τριμήνου 2020 των εσόδων , διαπιστώνουμε :</w:t>
      </w:r>
    </w:p>
    <w:p w:rsidR="00EF6FA9" w:rsidRDefault="00EF6FA9" w:rsidP="00EF6FA9">
      <w:pPr>
        <w:autoSpaceDE w:val="0"/>
        <w:autoSpaceDN w:val="0"/>
        <w:adjustRightInd w:val="0"/>
        <w:spacing w:line="360" w:lineRule="auto"/>
        <w:jc w:val="both"/>
        <w:rPr>
          <w:rFonts w:cstheme="minorHAnsi"/>
          <w:color w:val="000000"/>
          <w:sz w:val="20"/>
          <w:szCs w:val="20"/>
          <w:highlight w:val="yellow"/>
        </w:rPr>
      </w:pPr>
    </w:p>
    <w:p w:rsidR="00EF6FA9" w:rsidRDefault="00EF6FA9" w:rsidP="00EF6FA9">
      <w:pPr>
        <w:numPr>
          <w:ilvl w:val="0"/>
          <w:numId w:val="27"/>
        </w:numPr>
        <w:autoSpaceDE w:val="0"/>
        <w:autoSpaceDN w:val="0"/>
        <w:adjustRightInd w:val="0"/>
        <w:spacing w:after="0" w:line="360" w:lineRule="auto"/>
        <w:ind w:hanging="540"/>
        <w:jc w:val="both"/>
        <w:rPr>
          <w:rFonts w:cstheme="minorHAnsi"/>
          <w:color w:val="000000"/>
          <w:sz w:val="20"/>
          <w:szCs w:val="20"/>
        </w:rPr>
      </w:pPr>
      <w:r>
        <w:rPr>
          <w:rFonts w:cstheme="minorHAnsi"/>
          <w:color w:val="000000"/>
          <w:sz w:val="20"/>
          <w:szCs w:val="20"/>
        </w:rPr>
        <w:t xml:space="preserve">Από το ποσό των προϋπολογισθέντων </w:t>
      </w:r>
      <w:r>
        <w:rPr>
          <w:rFonts w:cstheme="minorHAnsi"/>
          <w:color w:val="000000"/>
          <w:sz w:val="20"/>
          <w:szCs w:val="20"/>
          <w:u w:val="single"/>
        </w:rPr>
        <w:t>Τακτικών Εσόδων</w:t>
      </w:r>
      <w:r>
        <w:rPr>
          <w:rFonts w:cstheme="minorHAnsi"/>
          <w:color w:val="000000"/>
          <w:sz w:val="20"/>
          <w:szCs w:val="20"/>
        </w:rPr>
        <w:t xml:space="preserve"> για το έτος 2020, ποσού  24.226.162,47 €, βεβαιώθηκαν έσοδα ύψους  </w:t>
      </w:r>
      <w:r>
        <w:rPr>
          <w:rFonts w:cstheme="minorHAnsi"/>
          <w:bCs/>
          <w:sz w:val="20"/>
          <w:szCs w:val="20"/>
        </w:rPr>
        <w:t>24.264.406,92</w:t>
      </w:r>
      <w:r>
        <w:rPr>
          <w:rFonts w:cstheme="minorHAnsi"/>
          <w:color w:val="000000"/>
          <w:sz w:val="20"/>
          <w:szCs w:val="20"/>
        </w:rPr>
        <w:t xml:space="preserve">€ , ήτοι το 100,16% αυτών, ενώ από το ποσό των βεβαιωμένων εσόδων εισπράχθηκε το 99,19% που αντιστοιχεί σε ποσό ύψους </w:t>
      </w:r>
      <w:r>
        <w:rPr>
          <w:rFonts w:cstheme="minorHAnsi"/>
          <w:bCs/>
          <w:sz w:val="20"/>
          <w:szCs w:val="20"/>
        </w:rPr>
        <w:t>24.068.554,56</w:t>
      </w:r>
      <w:r>
        <w:rPr>
          <w:rFonts w:cstheme="minorHAnsi"/>
          <w:color w:val="000000"/>
          <w:sz w:val="20"/>
          <w:szCs w:val="20"/>
        </w:rPr>
        <w:t>€.</w:t>
      </w:r>
    </w:p>
    <w:p w:rsidR="00EF6FA9" w:rsidRDefault="00EF6FA9" w:rsidP="00EF6FA9">
      <w:pPr>
        <w:numPr>
          <w:ilvl w:val="0"/>
          <w:numId w:val="27"/>
        </w:numPr>
        <w:autoSpaceDE w:val="0"/>
        <w:autoSpaceDN w:val="0"/>
        <w:adjustRightInd w:val="0"/>
        <w:spacing w:after="0" w:line="360" w:lineRule="auto"/>
        <w:ind w:hanging="540"/>
        <w:jc w:val="both"/>
        <w:rPr>
          <w:rFonts w:cstheme="minorHAnsi"/>
          <w:color w:val="000000"/>
          <w:sz w:val="20"/>
          <w:szCs w:val="20"/>
        </w:rPr>
      </w:pPr>
      <w:r>
        <w:rPr>
          <w:rFonts w:cstheme="minorHAnsi"/>
          <w:color w:val="000000"/>
          <w:sz w:val="20"/>
          <w:szCs w:val="20"/>
        </w:rPr>
        <w:t xml:space="preserve">Από το ποσό των προϋπολογισθέντων </w:t>
      </w:r>
      <w:r>
        <w:rPr>
          <w:rFonts w:cstheme="minorHAnsi"/>
          <w:color w:val="000000"/>
          <w:sz w:val="20"/>
          <w:szCs w:val="20"/>
          <w:u w:val="single"/>
        </w:rPr>
        <w:t>Έκτακτων Εσόδων</w:t>
      </w:r>
      <w:r>
        <w:rPr>
          <w:rFonts w:cstheme="minorHAnsi"/>
          <w:color w:val="000000"/>
          <w:sz w:val="20"/>
          <w:szCs w:val="20"/>
        </w:rPr>
        <w:t xml:space="preserve"> για το έτος 2020, ποσού  27.682.262,19€, βεβαιώθηκαν έσοδα ύψους   13.651.590,16€ , ήτοι το 49,32% αυτών, ενώ από το ποσό των βεβαιωμένων εσόδων εισπράχθηκε 98,57% που αντιστοιχεί σε ποσό ύψους 13.456.476,18€.</w:t>
      </w:r>
    </w:p>
    <w:p w:rsidR="00EF6FA9" w:rsidRDefault="00EF6FA9" w:rsidP="00EF6FA9">
      <w:pPr>
        <w:numPr>
          <w:ilvl w:val="0"/>
          <w:numId w:val="27"/>
        </w:numPr>
        <w:autoSpaceDE w:val="0"/>
        <w:autoSpaceDN w:val="0"/>
        <w:adjustRightInd w:val="0"/>
        <w:spacing w:after="0" w:line="360" w:lineRule="auto"/>
        <w:ind w:hanging="540"/>
        <w:jc w:val="both"/>
        <w:rPr>
          <w:rFonts w:cstheme="minorHAnsi"/>
          <w:color w:val="000000"/>
          <w:sz w:val="20"/>
          <w:szCs w:val="20"/>
        </w:rPr>
      </w:pPr>
      <w:r>
        <w:rPr>
          <w:rFonts w:cstheme="minorHAnsi"/>
          <w:color w:val="000000"/>
          <w:sz w:val="20"/>
          <w:szCs w:val="20"/>
        </w:rPr>
        <w:t xml:space="preserve">Από το ποσό των προϋπολογισθέντων </w:t>
      </w:r>
      <w:r>
        <w:rPr>
          <w:rFonts w:cstheme="minorHAnsi"/>
          <w:color w:val="000000"/>
          <w:sz w:val="20"/>
          <w:szCs w:val="20"/>
          <w:u w:val="single"/>
        </w:rPr>
        <w:t>Εσόδων παρελθόντων οικονομικών ετών</w:t>
      </w:r>
      <w:r>
        <w:rPr>
          <w:rFonts w:cstheme="minorHAnsi"/>
          <w:color w:val="000000"/>
          <w:sz w:val="20"/>
          <w:szCs w:val="20"/>
        </w:rPr>
        <w:t xml:space="preserve"> για το έτος 2020, ποσού 4.598.619,70€, βεβαιώθηκαν έσοδα ύψους 3.572.305,61€, ήτοι το 77,68% αυτών, ενώ από το ποσό των βεβαιωμένων εσόδων εισπράχθηκε το 98,05% που αντιστοιχεί σε ποσό ύψους 3.502.697,24€.</w:t>
      </w:r>
    </w:p>
    <w:p w:rsidR="00EF6FA9" w:rsidRDefault="00EF6FA9" w:rsidP="00EF6FA9">
      <w:pPr>
        <w:numPr>
          <w:ilvl w:val="0"/>
          <w:numId w:val="27"/>
        </w:numPr>
        <w:autoSpaceDE w:val="0"/>
        <w:autoSpaceDN w:val="0"/>
        <w:adjustRightInd w:val="0"/>
        <w:spacing w:after="0" w:line="360" w:lineRule="auto"/>
        <w:ind w:hanging="540"/>
        <w:jc w:val="both"/>
        <w:rPr>
          <w:rFonts w:cstheme="minorHAnsi"/>
          <w:color w:val="000000"/>
          <w:sz w:val="20"/>
          <w:szCs w:val="20"/>
        </w:rPr>
      </w:pPr>
      <w:r>
        <w:rPr>
          <w:rFonts w:cstheme="minorHAnsi"/>
          <w:color w:val="000000"/>
          <w:sz w:val="20"/>
          <w:szCs w:val="20"/>
        </w:rPr>
        <w:t xml:space="preserve">Από το ποσό των προϋπολογισθέντων εσόδων από </w:t>
      </w:r>
      <w:r>
        <w:rPr>
          <w:rFonts w:cstheme="minorHAnsi"/>
          <w:color w:val="000000"/>
          <w:sz w:val="20"/>
          <w:szCs w:val="20"/>
          <w:u w:val="single"/>
        </w:rPr>
        <w:t>Εισπράξεις από δάνεια και απαιτήσεις από Π.Ο.Ε.</w:t>
      </w:r>
      <w:r>
        <w:rPr>
          <w:rFonts w:cstheme="minorHAnsi"/>
          <w:color w:val="000000"/>
          <w:sz w:val="20"/>
          <w:szCs w:val="20"/>
        </w:rPr>
        <w:t xml:space="preserve"> για το έτος 2020, ποσού 16.082.352,57€, βεβαιώθηκαν έσοδα ύψους 15.844.903,36€, ήτοι το 98,52% αυτών, ενώ από το ποσό των βεβαιωμένων εσόδων εισπράχθηκε το 2,22% που αντιστοιχεί σε ποσό ύψους 351.233,28€.</w:t>
      </w:r>
    </w:p>
    <w:p w:rsidR="00EF6FA9" w:rsidRDefault="00EF6FA9" w:rsidP="00EF6FA9">
      <w:pPr>
        <w:numPr>
          <w:ilvl w:val="0"/>
          <w:numId w:val="27"/>
        </w:numPr>
        <w:autoSpaceDE w:val="0"/>
        <w:autoSpaceDN w:val="0"/>
        <w:adjustRightInd w:val="0"/>
        <w:spacing w:after="0" w:line="360" w:lineRule="auto"/>
        <w:ind w:hanging="540"/>
        <w:jc w:val="both"/>
        <w:rPr>
          <w:rFonts w:cstheme="minorHAnsi"/>
          <w:color w:val="000000"/>
          <w:sz w:val="20"/>
          <w:szCs w:val="20"/>
        </w:rPr>
      </w:pPr>
      <w:r>
        <w:rPr>
          <w:rFonts w:cstheme="minorHAnsi"/>
          <w:color w:val="000000"/>
          <w:sz w:val="20"/>
          <w:szCs w:val="20"/>
        </w:rPr>
        <w:t xml:space="preserve">Από το ποσό των προϋπολογισθέντων εσόδων από </w:t>
      </w:r>
      <w:r>
        <w:rPr>
          <w:rFonts w:cstheme="minorHAnsi"/>
          <w:color w:val="000000"/>
          <w:sz w:val="20"/>
          <w:szCs w:val="20"/>
          <w:u w:val="single"/>
        </w:rPr>
        <w:t>Εισπράξεις υπέρ Δημοσίου και τρίτων</w:t>
      </w:r>
      <w:r>
        <w:rPr>
          <w:rFonts w:cstheme="minorHAnsi"/>
          <w:color w:val="000000"/>
          <w:sz w:val="20"/>
          <w:szCs w:val="20"/>
        </w:rPr>
        <w:t xml:space="preserve"> για το έτος 2020 ποσού  9.831.869,55€, βεβαιώθηκαν έσοδα ύψους 6.487.733,07€ ήτοι το 65,99% αυτών, ενώ από το ποσό των βεβαιωμένων εσόδων εισπράχθηκε το 100% που αντιστοιχεί σε ποσό ύψους 6.487.733,07€.</w:t>
      </w:r>
    </w:p>
    <w:p w:rsidR="00EF6FA9" w:rsidRDefault="00EF6FA9" w:rsidP="00EF6FA9">
      <w:pPr>
        <w:numPr>
          <w:ilvl w:val="0"/>
          <w:numId w:val="27"/>
        </w:numPr>
        <w:autoSpaceDE w:val="0"/>
        <w:autoSpaceDN w:val="0"/>
        <w:adjustRightInd w:val="0"/>
        <w:spacing w:after="0" w:line="360" w:lineRule="auto"/>
        <w:ind w:hanging="540"/>
        <w:jc w:val="both"/>
        <w:rPr>
          <w:rFonts w:cstheme="minorHAnsi"/>
          <w:color w:val="000000"/>
          <w:sz w:val="20"/>
          <w:szCs w:val="20"/>
        </w:rPr>
      </w:pPr>
      <w:r>
        <w:rPr>
          <w:rFonts w:cstheme="minorHAnsi"/>
          <w:color w:val="000000"/>
          <w:sz w:val="20"/>
          <w:szCs w:val="20"/>
        </w:rPr>
        <w:t xml:space="preserve">Το </w:t>
      </w:r>
      <w:r>
        <w:rPr>
          <w:rFonts w:cstheme="minorHAnsi"/>
          <w:color w:val="000000"/>
          <w:sz w:val="20"/>
          <w:szCs w:val="20"/>
          <w:u w:val="single"/>
        </w:rPr>
        <w:t>Χρηματικό υπόλοιπο</w:t>
      </w:r>
      <w:r>
        <w:rPr>
          <w:rFonts w:cstheme="minorHAnsi"/>
          <w:color w:val="000000"/>
          <w:sz w:val="20"/>
          <w:szCs w:val="20"/>
        </w:rPr>
        <w:t xml:space="preserve"> του προηγούμενου έτους ανέρχεται σε ποσό ύψους  19.413.850,21€  με αποτέλεσμα το συνολικό ύψος του προϋπολογισμού κατά το Δ΄ τρίμηνο 2020, να διαμορφώνεται στο ποσό των  101.835.116,69€ </w:t>
      </w:r>
    </w:p>
    <w:p w:rsidR="00EF6FA9" w:rsidRDefault="00EF6FA9" w:rsidP="00EF6FA9">
      <w:pPr>
        <w:autoSpaceDE w:val="0"/>
        <w:autoSpaceDN w:val="0"/>
        <w:adjustRightInd w:val="0"/>
        <w:spacing w:line="360" w:lineRule="auto"/>
        <w:jc w:val="both"/>
        <w:rPr>
          <w:rFonts w:cstheme="minorHAnsi"/>
          <w:color w:val="000000"/>
          <w:sz w:val="20"/>
          <w:szCs w:val="20"/>
          <w:highlight w:val="yellow"/>
        </w:rPr>
      </w:pPr>
    </w:p>
    <w:p w:rsidR="00EF6FA9" w:rsidRDefault="00EF6FA9" w:rsidP="00EF6FA9">
      <w:pPr>
        <w:autoSpaceDE w:val="0"/>
        <w:autoSpaceDN w:val="0"/>
        <w:adjustRightInd w:val="0"/>
        <w:spacing w:line="360" w:lineRule="auto"/>
        <w:jc w:val="both"/>
        <w:rPr>
          <w:rFonts w:cstheme="minorHAnsi"/>
          <w:color w:val="000000"/>
          <w:sz w:val="20"/>
          <w:szCs w:val="20"/>
          <w:highlight w:val="yellow"/>
        </w:rPr>
      </w:pPr>
    </w:p>
    <w:p w:rsidR="00EF6FA9" w:rsidRDefault="00EF6FA9" w:rsidP="00EF6FA9">
      <w:pPr>
        <w:autoSpaceDE w:val="0"/>
        <w:autoSpaceDN w:val="0"/>
        <w:adjustRightInd w:val="0"/>
        <w:spacing w:line="360" w:lineRule="auto"/>
        <w:jc w:val="both"/>
        <w:rPr>
          <w:rFonts w:cstheme="minorHAnsi"/>
          <w:color w:val="000000"/>
          <w:sz w:val="20"/>
          <w:szCs w:val="20"/>
        </w:rPr>
      </w:pPr>
      <w:r>
        <w:rPr>
          <w:rFonts w:cstheme="minorHAnsi"/>
          <w:color w:val="000000"/>
          <w:sz w:val="20"/>
          <w:szCs w:val="20"/>
        </w:rPr>
        <w:t>Μελετώντας το  πίνακα του απολογισμού του Δ΄ Τριμήνου 2020 των εξόδων , διαπιστώνουμε :</w:t>
      </w:r>
    </w:p>
    <w:p w:rsidR="00EF6FA9" w:rsidRDefault="00EF6FA9" w:rsidP="00EF6FA9">
      <w:pPr>
        <w:autoSpaceDE w:val="0"/>
        <w:autoSpaceDN w:val="0"/>
        <w:adjustRightInd w:val="0"/>
        <w:spacing w:line="360" w:lineRule="auto"/>
        <w:jc w:val="both"/>
        <w:rPr>
          <w:rFonts w:cstheme="minorHAnsi"/>
          <w:color w:val="000000"/>
          <w:sz w:val="20"/>
          <w:szCs w:val="20"/>
          <w:highlight w:val="yellow"/>
        </w:rPr>
      </w:pPr>
    </w:p>
    <w:p w:rsidR="00EF6FA9" w:rsidRDefault="00EF6FA9" w:rsidP="00EF6FA9">
      <w:pPr>
        <w:numPr>
          <w:ilvl w:val="0"/>
          <w:numId w:val="28"/>
        </w:numPr>
        <w:tabs>
          <w:tab w:val="num" w:pos="360"/>
        </w:tabs>
        <w:autoSpaceDE w:val="0"/>
        <w:autoSpaceDN w:val="0"/>
        <w:adjustRightInd w:val="0"/>
        <w:spacing w:after="0" w:line="360" w:lineRule="auto"/>
        <w:ind w:left="358" w:hanging="539"/>
        <w:jc w:val="both"/>
        <w:rPr>
          <w:rFonts w:cstheme="minorHAnsi"/>
          <w:color w:val="000000"/>
          <w:sz w:val="20"/>
          <w:szCs w:val="20"/>
        </w:rPr>
      </w:pPr>
      <w:r>
        <w:rPr>
          <w:rFonts w:cstheme="minorHAnsi"/>
          <w:color w:val="000000"/>
          <w:sz w:val="20"/>
          <w:szCs w:val="20"/>
        </w:rPr>
        <w:t xml:space="preserve">Από το ποσό των προϋπολογισθέντων </w:t>
      </w:r>
      <w:r>
        <w:rPr>
          <w:rFonts w:cstheme="minorHAnsi"/>
          <w:color w:val="000000"/>
          <w:sz w:val="20"/>
          <w:szCs w:val="20"/>
          <w:u w:val="single"/>
        </w:rPr>
        <w:t>Εξόδων χρήσης</w:t>
      </w:r>
      <w:r>
        <w:rPr>
          <w:rFonts w:cstheme="minorHAnsi"/>
          <w:color w:val="000000"/>
          <w:sz w:val="20"/>
          <w:szCs w:val="20"/>
        </w:rPr>
        <w:t xml:space="preserve"> για το έτος 2020, ποσού 44.025.187,73€, τιμολογήθηκαν έξοδα ύψους 30.927.658,45€, ήτοι το 70,25% αυτών, ενώ από το ποσό των τιμολογηθέντων εξόδων πληρώθηκε το 96,63%, που αντιστοιχεί στο ποσό των 29.884.265,80€, καθώς μέσα στο τρίμηνο εντάλθηκαν έξοδα ύψους 29.884.265,80€.</w:t>
      </w:r>
    </w:p>
    <w:p w:rsidR="00EF6FA9" w:rsidRDefault="00EF6FA9" w:rsidP="00EF6FA9">
      <w:pPr>
        <w:numPr>
          <w:ilvl w:val="0"/>
          <w:numId w:val="28"/>
        </w:numPr>
        <w:tabs>
          <w:tab w:val="num" w:pos="360"/>
        </w:tabs>
        <w:autoSpaceDE w:val="0"/>
        <w:autoSpaceDN w:val="0"/>
        <w:adjustRightInd w:val="0"/>
        <w:spacing w:after="0" w:line="360" w:lineRule="auto"/>
        <w:ind w:left="358" w:hanging="539"/>
        <w:jc w:val="both"/>
        <w:rPr>
          <w:rFonts w:cstheme="minorHAnsi"/>
          <w:color w:val="000000"/>
          <w:sz w:val="20"/>
          <w:szCs w:val="20"/>
        </w:rPr>
      </w:pPr>
      <w:r>
        <w:rPr>
          <w:rFonts w:cstheme="minorHAnsi"/>
          <w:color w:val="000000"/>
          <w:sz w:val="20"/>
          <w:szCs w:val="20"/>
        </w:rPr>
        <w:t xml:space="preserve">Από το ποσό των προϋπολογισθέντων </w:t>
      </w:r>
      <w:r>
        <w:rPr>
          <w:rFonts w:cstheme="minorHAnsi"/>
          <w:color w:val="000000"/>
          <w:sz w:val="20"/>
          <w:szCs w:val="20"/>
          <w:u w:val="single"/>
        </w:rPr>
        <w:t>Επενδύσεων</w:t>
      </w:r>
      <w:r>
        <w:rPr>
          <w:rFonts w:cstheme="minorHAnsi"/>
          <w:color w:val="000000"/>
          <w:sz w:val="20"/>
          <w:szCs w:val="20"/>
        </w:rPr>
        <w:t xml:space="preserve"> για το έτος 2020, ποσού 15.221.706,31€, τιμολογήθηκαν έξοδα ύψους 4.792.706,51€ ήτοι το 31,49% αυτών, ενώ από το ποσό των τιμολογηθέντων εξόδων πληρώθηκε το 52,39%, που αντιστοιχεί στο ποσό των 2.510.931,40€, καθώς μέσα στο τρίμηνο εντάλθηκαν έξοδα ύψους 2.510.931,40€.</w:t>
      </w:r>
    </w:p>
    <w:p w:rsidR="00EF6FA9" w:rsidRDefault="00EF6FA9" w:rsidP="00EF6FA9">
      <w:pPr>
        <w:numPr>
          <w:ilvl w:val="0"/>
          <w:numId w:val="28"/>
        </w:numPr>
        <w:tabs>
          <w:tab w:val="num" w:pos="360"/>
        </w:tabs>
        <w:autoSpaceDE w:val="0"/>
        <w:autoSpaceDN w:val="0"/>
        <w:adjustRightInd w:val="0"/>
        <w:spacing w:after="0" w:line="360" w:lineRule="auto"/>
        <w:ind w:left="358" w:hanging="539"/>
        <w:jc w:val="both"/>
        <w:rPr>
          <w:rFonts w:cstheme="minorHAnsi"/>
          <w:color w:val="000000"/>
          <w:sz w:val="20"/>
          <w:szCs w:val="20"/>
        </w:rPr>
      </w:pPr>
      <w:r>
        <w:rPr>
          <w:rFonts w:cstheme="minorHAnsi"/>
          <w:color w:val="000000"/>
          <w:sz w:val="20"/>
          <w:szCs w:val="20"/>
        </w:rPr>
        <w:t xml:space="preserve">Από το ποσό των προϋπολογισθέντων εξόδων που αφορούν σε </w:t>
      </w:r>
      <w:r>
        <w:rPr>
          <w:rFonts w:cstheme="minorHAnsi"/>
          <w:color w:val="000000"/>
          <w:sz w:val="20"/>
          <w:szCs w:val="20"/>
          <w:u w:val="single"/>
        </w:rPr>
        <w:t>Πληρωμές Π.Ο.Ε.</w:t>
      </w:r>
      <w:r>
        <w:rPr>
          <w:rFonts w:cstheme="minorHAnsi"/>
          <w:color w:val="000000"/>
          <w:sz w:val="20"/>
          <w:szCs w:val="20"/>
        </w:rPr>
        <w:t>, αποδόσεις και προβλέψεις για το έτος 2020, ποσού  42.588.222,65€ τιμολογήθηκαν έξοδα ύψους  , 14.278.490,87€, ήτοι το 33,53% αυτών, ενώ από το ποσό των τιμολογηθέντων εξόδων πληρώθηκε το 53,52%, που αντιστοιχεί στο ποσό των 7.642.159,98€, καθώς μέσα στο τρίμηνο εντάλθηκαν έξοδα ύψους 7.642.159,98€.</w:t>
      </w:r>
    </w:p>
    <w:p w:rsidR="00EF6FA9" w:rsidRDefault="00EF6FA9" w:rsidP="00EF6FA9">
      <w:pPr>
        <w:numPr>
          <w:ilvl w:val="0"/>
          <w:numId w:val="28"/>
        </w:numPr>
        <w:tabs>
          <w:tab w:val="num" w:pos="360"/>
        </w:tabs>
        <w:autoSpaceDE w:val="0"/>
        <w:autoSpaceDN w:val="0"/>
        <w:adjustRightInd w:val="0"/>
        <w:spacing w:after="0" w:line="360" w:lineRule="auto"/>
        <w:ind w:left="358" w:hanging="539"/>
        <w:jc w:val="both"/>
        <w:rPr>
          <w:rFonts w:cstheme="minorHAnsi"/>
          <w:color w:val="000000"/>
          <w:sz w:val="20"/>
          <w:szCs w:val="20"/>
        </w:rPr>
      </w:pPr>
      <w:r>
        <w:rPr>
          <w:rFonts w:cstheme="minorHAnsi"/>
          <w:color w:val="000000"/>
          <w:sz w:val="20"/>
          <w:szCs w:val="20"/>
        </w:rPr>
        <w:t>Το συνολικό ύψος του προϋπολογισμού εξόδων κατά το Δ΄ τρίμηνο 2020 διαμορφώνεται στο ποσό των 101.835.116,69€.</w:t>
      </w:r>
    </w:p>
    <w:p w:rsidR="00EF6FA9" w:rsidRDefault="00EF6FA9" w:rsidP="00EF6FA9">
      <w:pPr>
        <w:autoSpaceDE w:val="0"/>
        <w:autoSpaceDN w:val="0"/>
        <w:adjustRightInd w:val="0"/>
        <w:jc w:val="center"/>
        <w:rPr>
          <w:rFonts w:cstheme="minorHAnsi"/>
          <w:b/>
          <w:color w:val="000000"/>
          <w:sz w:val="20"/>
          <w:szCs w:val="20"/>
        </w:rPr>
      </w:pPr>
      <w:r>
        <w:rPr>
          <w:rFonts w:cstheme="minorHAnsi"/>
          <w:b/>
          <w:color w:val="000000"/>
          <w:sz w:val="20"/>
          <w:szCs w:val="20"/>
        </w:rPr>
        <w:t>Η Οικονομική Επιτροπή</w:t>
      </w:r>
    </w:p>
    <w:p w:rsidR="00EF6FA9" w:rsidRDefault="00EF6FA9" w:rsidP="00EF6FA9">
      <w:pPr>
        <w:autoSpaceDE w:val="0"/>
        <w:autoSpaceDN w:val="0"/>
        <w:adjustRightInd w:val="0"/>
        <w:spacing w:line="360" w:lineRule="auto"/>
        <w:rPr>
          <w:rFonts w:cstheme="minorHAnsi"/>
          <w:sz w:val="20"/>
          <w:szCs w:val="20"/>
        </w:rPr>
      </w:pPr>
      <w:r>
        <w:rPr>
          <w:rFonts w:cstheme="minorHAnsi"/>
          <w:sz w:val="20"/>
          <w:szCs w:val="20"/>
        </w:rPr>
        <w:t xml:space="preserve">• </w:t>
      </w:r>
      <w:r>
        <w:rPr>
          <w:rFonts w:cstheme="minorHAnsi"/>
          <w:color w:val="000000"/>
          <w:sz w:val="20"/>
          <w:szCs w:val="20"/>
        </w:rPr>
        <w:t>αφού άκουσε τον κ. Πρόεδρο</w:t>
      </w:r>
      <w:r>
        <w:rPr>
          <w:rFonts w:cstheme="minorHAnsi"/>
          <w:sz w:val="20"/>
          <w:szCs w:val="20"/>
        </w:rPr>
        <w:t>,</w:t>
      </w:r>
    </w:p>
    <w:p w:rsidR="00EF6FA9" w:rsidRDefault="00EF6FA9" w:rsidP="00EF6FA9">
      <w:pPr>
        <w:autoSpaceDE w:val="0"/>
        <w:autoSpaceDN w:val="0"/>
        <w:adjustRightInd w:val="0"/>
        <w:spacing w:line="360" w:lineRule="auto"/>
        <w:rPr>
          <w:rFonts w:cstheme="minorHAnsi"/>
          <w:sz w:val="20"/>
          <w:szCs w:val="20"/>
        </w:rPr>
      </w:pPr>
      <w:r>
        <w:rPr>
          <w:rFonts w:cstheme="minorHAnsi"/>
          <w:sz w:val="20"/>
          <w:szCs w:val="20"/>
        </w:rPr>
        <w:t xml:space="preserve">• </w:t>
      </w:r>
      <w:r>
        <w:rPr>
          <w:rFonts w:cstheme="minorHAnsi"/>
          <w:color w:val="000000"/>
          <w:sz w:val="20"/>
          <w:szCs w:val="20"/>
        </w:rPr>
        <w:t>αφού έλαβε υπόψη</w:t>
      </w:r>
    </w:p>
    <w:p w:rsidR="00EF6FA9" w:rsidRDefault="00EF6FA9" w:rsidP="00EF6FA9">
      <w:pPr>
        <w:numPr>
          <w:ilvl w:val="0"/>
          <w:numId w:val="29"/>
        </w:numPr>
        <w:autoSpaceDE w:val="0"/>
        <w:autoSpaceDN w:val="0"/>
        <w:adjustRightInd w:val="0"/>
        <w:spacing w:after="0" w:line="360" w:lineRule="auto"/>
        <w:rPr>
          <w:rFonts w:cstheme="minorHAnsi"/>
          <w:sz w:val="20"/>
          <w:szCs w:val="20"/>
        </w:rPr>
      </w:pPr>
      <w:r>
        <w:rPr>
          <w:rFonts w:cstheme="minorHAnsi"/>
          <w:color w:val="000000"/>
          <w:sz w:val="20"/>
          <w:szCs w:val="20"/>
        </w:rPr>
        <w:t>την εισήγηση της Δ/νσης Οικονομικών Υπηρεσιών</w:t>
      </w:r>
    </w:p>
    <w:p w:rsidR="00EF6FA9" w:rsidRDefault="00EF6FA9" w:rsidP="00EF6FA9">
      <w:pPr>
        <w:numPr>
          <w:ilvl w:val="0"/>
          <w:numId w:val="29"/>
        </w:numPr>
        <w:autoSpaceDE w:val="0"/>
        <w:autoSpaceDN w:val="0"/>
        <w:adjustRightInd w:val="0"/>
        <w:spacing w:after="0" w:line="360" w:lineRule="auto"/>
        <w:jc w:val="both"/>
        <w:rPr>
          <w:rFonts w:cstheme="minorHAnsi"/>
          <w:color w:val="000000"/>
          <w:sz w:val="20"/>
          <w:szCs w:val="20"/>
        </w:rPr>
      </w:pPr>
      <w:r>
        <w:rPr>
          <w:rFonts w:cstheme="minorHAnsi"/>
          <w:sz w:val="20"/>
          <w:szCs w:val="20"/>
        </w:rPr>
        <w:t xml:space="preserve">το άρθρο 39 Ν. 4257/2014 ΦΕΚ 93/Α/2014 </w:t>
      </w:r>
    </w:p>
    <w:p w:rsidR="00EF6FA9" w:rsidRDefault="00EF6FA9" w:rsidP="00EF6FA9">
      <w:pPr>
        <w:numPr>
          <w:ilvl w:val="0"/>
          <w:numId w:val="29"/>
        </w:numPr>
        <w:autoSpaceDE w:val="0"/>
        <w:autoSpaceDN w:val="0"/>
        <w:adjustRightInd w:val="0"/>
        <w:spacing w:after="0" w:line="360" w:lineRule="auto"/>
        <w:jc w:val="both"/>
        <w:rPr>
          <w:rFonts w:cstheme="minorHAnsi"/>
          <w:color w:val="000000"/>
          <w:sz w:val="20"/>
          <w:szCs w:val="20"/>
        </w:rPr>
      </w:pPr>
      <w:r>
        <w:rPr>
          <w:rFonts w:cstheme="minorHAnsi"/>
          <w:color w:val="000000"/>
          <w:sz w:val="20"/>
          <w:szCs w:val="20"/>
        </w:rPr>
        <w:t>την υπ’ αριθ. 40038/9-9-2011( ΦΕΚ 2007/9-9-2011) απόφαση του ΥΠΕΣ</w:t>
      </w:r>
    </w:p>
    <w:p w:rsidR="00EF6FA9" w:rsidRDefault="00EF6FA9" w:rsidP="00EF6FA9">
      <w:pPr>
        <w:widowControl w:val="0"/>
        <w:autoSpaceDE w:val="0"/>
        <w:autoSpaceDN w:val="0"/>
        <w:adjustRightInd w:val="0"/>
        <w:spacing w:line="352" w:lineRule="exact"/>
        <w:ind w:left="2994" w:right="3339"/>
        <w:jc w:val="center"/>
        <w:rPr>
          <w:rFonts w:cstheme="minorHAnsi"/>
          <w:b/>
          <w:color w:val="000000"/>
          <w:sz w:val="20"/>
          <w:szCs w:val="20"/>
        </w:rPr>
      </w:pPr>
      <w:r>
        <w:rPr>
          <w:rFonts w:cstheme="minorHAnsi"/>
          <w:b/>
          <w:color w:val="000000"/>
          <w:sz w:val="20"/>
          <w:szCs w:val="20"/>
        </w:rPr>
        <w:sym w:font="Symbol" w:char="0041"/>
      </w:r>
      <w:r>
        <w:rPr>
          <w:rFonts w:cstheme="minorHAnsi"/>
          <w:b/>
          <w:color w:val="000000"/>
          <w:sz w:val="20"/>
          <w:szCs w:val="20"/>
        </w:rPr>
        <w:sym w:font="Symbol" w:char="0050"/>
      </w:r>
      <w:r>
        <w:rPr>
          <w:rFonts w:cstheme="minorHAnsi"/>
          <w:b/>
          <w:color w:val="000000"/>
          <w:sz w:val="20"/>
          <w:szCs w:val="20"/>
        </w:rPr>
        <w:sym w:font="Symbol" w:char="004F"/>
      </w:r>
      <w:r>
        <w:rPr>
          <w:rFonts w:cstheme="minorHAnsi"/>
          <w:b/>
          <w:color w:val="000000"/>
          <w:sz w:val="20"/>
          <w:szCs w:val="20"/>
        </w:rPr>
        <w:sym w:font="Symbol" w:char="0046"/>
      </w:r>
      <w:r>
        <w:rPr>
          <w:rFonts w:cstheme="minorHAnsi"/>
          <w:b/>
          <w:color w:val="000000"/>
          <w:sz w:val="20"/>
          <w:szCs w:val="20"/>
        </w:rPr>
        <w:sym w:font="Symbol" w:char="0041"/>
      </w:r>
      <w:r>
        <w:rPr>
          <w:rFonts w:cstheme="minorHAnsi"/>
          <w:b/>
          <w:color w:val="000000"/>
          <w:sz w:val="20"/>
          <w:szCs w:val="20"/>
        </w:rPr>
        <w:sym w:font="Symbol" w:char="0053"/>
      </w:r>
      <w:r>
        <w:rPr>
          <w:rFonts w:cstheme="minorHAnsi"/>
          <w:b/>
          <w:color w:val="000000"/>
          <w:sz w:val="20"/>
          <w:szCs w:val="20"/>
        </w:rPr>
        <w:sym w:font="Symbol" w:char="0049"/>
      </w:r>
      <w:r>
        <w:rPr>
          <w:rFonts w:cstheme="minorHAnsi"/>
          <w:b/>
          <w:color w:val="000000"/>
          <w:sz w:val="20"/>
          <w:szCs w:val="20"/>
        </w:rPr>
        <w:sym w:font="Symbol" w:char="005A"/>
      </w:r>
      <w:r>
        <w:rPr>
          <w:rFonts w:cstheme="minorHAnsi"/>
          <w:b/>
          <w:color w:val="000000"/>
          <w:sz w:val="20"/>
          <w:szCs w:val="20"/>
        </w:rPr>
        <w:sym w:font="Symbol" w:char="0045"/>
      </w:r>
      <w:r>
        <w:rPr>
          <w:rFonts w:cstheme="minorHAnsi"/>
          <w:b/>
          <w:color w:val="000000"/>
          <w:sz w:val="20"/>
          <w:szCs w:val="20"/>
        </w:rPr>
        <w:sym w:font="Symbol" w:char="0049"/>
      </w:r>
      <w:r>
        <w:rPr>
          <w:rFonts w:cstheme="minorHAnsi"/>
          <w:b/>
          <w:color w:val="000000"/>
          <w:sz w:val="20"/>
          <w:szCs w:val="20"/>
        </w:rPr>
        <w:t xml:space="preserve"> ΟΜΟΦΩΝΑ</w:t>
      </w:r>
    </w:p>
    <w:p w:rsidR="00EF6FA9" w:rsidRDefault="00EF6FA9" w:rsidP="00EF6FA9">
      <w:pPr>
        <w:autoSpaceDE w:val="0"/>
        <w:autoSpaceDN w:val="0"/>
        <w:adjustRightInd w:val="0"/>
        <w:spacing w:line="360" w:lineRule="auto"/>
        <w:jc w:val="both"/>
        <w:rPr>
          <w:rFonts w:cstheme="minorHAnsi"/>
          <w:color w:val="000000"/>
          <w:sz w:val="20"/>
          <w:szCs w:val="20"/>
        </w:rPr>
      </w:pPr>
      <w:r>
        <w:rPr>
          <w:rFonts w:cstheme="minorHAnsi"/>
          <w:b/>
          <w:color w:val="000000"/>
          <w:sz w:val="20"/>
          <w:szCs w:val="20"/>
        </w:rPr>
        <w:t>Α.</w:t>
      </w:r>
      <w:r>
        <w:rPr>
          <w:rFonts w:cstheme="minorHAnsi"/>
          <w:color w:val="000000"/>
          <w:sz w:val="20"/>
          <w:szCs w:val="20"/>
        </w:rPr>
        <w:t xml:space="preserve"> Την υποβολή της έκθεσης αποτελεσμάτων εκτέλεσης του προϋπολογισμού εσόδων – εξόδων </w:t>
      </w:r>
    </w:p>
    <w:p w:rsidR="00EF6FA9" w:rsidRDefault="00EF6FA9" w:rsidP="00EF6FA9">
      <w:pPr>
        <w:autoSpaceDE w:val="0"/>
        <w:autoSpaceDN w:val="0"/>
        <w:adjustRightInd w:val="0"/>
        <w:spacing w:line="360" w:lineRule="auto"/>
        <w:jc w:val="both"/>
        <w:rPr>
          <w:rFonts w:cstheme="minorHAnsi"/>
          <w:color w:val="000000"/>
          <w:sz w:val="20"/>
          <w:szCs w:val="20"/>
        </w:rPr>
      </w:pPr>
      <w:r>
        <w:rPr>
          <w:rFonts w:cstheme="minorHAnsi"/>
          <w:color w:val="000000"/>
          <w:sz w:val="20"/>
          <w:szCs w:val="20"/>
        </w:rPr>
        <w:t xml:space="preserve">    του Δ΄ τριμήνου οικονομικού έτους 2020, στο Δημοτικό Συμβούλιο, προς έγκριση.</w:t>
      </w:r>
    </w:p>
    <w:p w:rsidR="00EF6FA9" w:rsidRDefault="00EF6FA9" w:rsidP="00EF6FA9">
      <w:pPr>
        <w:spacing w:line="360" w:lineRule="auto"/>
        <w:jc w:val="both"/>
        <w:rPr>
          <w:rFonts w:cstheme="minorHAnsi"/>
          <w:sz w:val="20"/>
          <w:szCs w:val="20"/>
        </w:rPr>
      </w:pPr>
      <w:r>
        <w:rPr>
          <w:rFonts w:cstheme="minorHAnsi"/>
          <w:b/>
          <w:sz w:val="20"/>
          <w:szCs w:val="20"/>
        </w:rPr>
        <w:t>Β.</w:t>
      </w:r>
      <w:r>
        <w:rPr>
          <w:rFonts w:cstheme="minorHAnsi"/>
          <w:sz w:val="20"/>
          <w:szCs w:val="20"/>
        </w:rPr>
        <w:t xml:space="preserve"> Η παρούσα απόφαση θα υποβληθεί για τον απαιτούμενο έλεγχο νομιμότητας.</w:t>
      </w:r>
    </w:p>
    <w:p w:rsidR="00EF6FA9" w:rsidRDefault="00EF6FA9" w:rsidP="00EF6FA9">
      <w:pPr>
        <w:rPr>
          <w:rFonts w:cstheme="minorHAnsi"/>
          <w:sz w:val="20"/>
          <w:szCs w:val="20"/>
        </w:rPr>
      </w:pPr>
      <w:r>
        <w:rPr>
          <w:rFonts w:cstheme="minorHAnsi"/>
          <w:sz w:val="20"/>
          <w:szCs w:val="20"/>
        </w:rPr>
        <w:t>Η πιο πάνω απόφαση πήρε τον αριθμό 32/2021</w:t>
      </w:r>
    </w:p>
    <w:p w:rsidR="00EF6FA9" w:rsidRDefault="00EF6FA9" w:rsidP="00EF6FA9">
      <w:pPr>
        <w:spacing w:line="240" w:lineRule="auto"/>
        <w:ind w:firstLine="360"/>
        <w:jc w:val="both"/>
        <w:rPr>
          <w:rFonts w:ascii="Calibri" w:eastAsia="Calibri" w:hAnsi="Calibri" w:cs="Calibri"/>
          <w:sz w:val="20"/>
          <w:szCs w:val="20"/>
        </w:rPr>
      </w:pPr>
      <w:r>
        <w:rPr>
          <w:rFonts w:ascii="Calibri" w:eastAsia="Calibri" w:hAnsi="Calibri" w:cs="Calibri"/>
          <w:sz w:val="20"/>
          <w:szCs w:val="20"/>
        </w:rPr>
        <w:t xml:space="preserve">Ο ΠΡΟΕΔΡΟΣ                                                                              ΤΑ ΜΕΛΗ </w:t>
      </w:r>
    </w:p>
    <w:p w:rsidR="00EF6FA9" w:rsidRDefault="00EF6FA9" w:rsidP="00EF6FA9">
      <w:pPr>
        <w:spacing w:after="0" w:line="240" w:lineRule="auto"/>
        <w:jc w:val="both"/>
        <w:rPr>
          <w:rFonts w:ascii="Calibri" w:eastAsia="Calibri" w:hAnsi="Calibri" w:cs="Calibri"/>
          <w:sz w:val="20"/>
          <w:szCs w:val="20"/>
        </w:rPr>
      </w:pPr>
      <w:r>
        <w:rPr>
          <w:rFonts w:ascii="Calibri" w:eastAsia="Calibri" w:hAnsi="Calibri" w:cs="Calibri"/>
          <w:sz w:val="20"/>
          <w:szCs w:val="20"/>
        </w:rPr>
        <w:t xml:space="preserve">    ΣΠΥΡΙΔΩΝ Ι. ΒΡΕΤΤΟΣ                              </w:t>
      </w:r>
      <w:r>
        <w:rPr>
          <w:rFonts w:ascii="Calibri" w:eastAsia="Calibri" w:hAnsi="Calibri" w:cs="Calibri"/>
          <w:sz w:val="20"/>
          <w:szCs w:val="20"/>
        </w:rPr>
        <w:tab/>
        <w:t xml:space="preserve">   </w:t>
      </w:r>
      <w:r>
        <w:rPr>
          <w:rFonts w:ascii="Calibri" w:eastAsia="Calibri" w:hAnsi="Calibri" w:cs="Calibri"/>
          <w:sz w:val="20"/>
          <w:szCs w:val="20"/>
        </w:rPr>
        <w:tab/>
      </w:r>
      <w:r>
        <w:rPr>
          <w:rFonts w:ascii="Calibri" w:eastAsia="Calibri" w:hAnsi="Calibri" w:cs="Calibri"/>
          <w:sz w:val="20"/>
          <w:szCs w:val="20"/>
        </w:rPr>
        <w:tab/>
        <w:t>1. Αραμπαντζής Ευάγγελος</w:t>
      </w:r>
    </w:p>
    <w:p w:rsidR="00EF6FA9" w:rsidRDefault="00EF6FA9" w:rsidP="00EF6FA9">
      <w:pPr>
        <w:spacing w:after="0" w:line="240" w:lineRule="auto"/>
        <w:ind w:left="4320" w:firstLine="720"/>
        <w:jc w:val="both"/>
        <w:rPr>
          <w:rFonts w:ascii="Calibri" w:eastAsia="Calibri" w:hAnsi="Calibri" w:cs="Calibri"/>
          <w:sz w:val="20"/>
          <w:szCs w:val="20"/>
        </w:rPr>
      </w:pPr>
      <w:r>
        <w:rPr>
          <w:rFonts w:ascii="Calibri" w:eastAsia="Calibri" w:hAnsi="Calibri" w:cs="Calibri"/>
          <w:sz w:val="20"/>
          <w:szCs w:val="20"/>
        </w:rPr>
        <w:t>2. Βρεττός Μιχαήλ</w:t>
      </w:r>
    </w:p>
    <w:p w:rsidR="00EF6FA9" w:rsidRDefault="00EF6FA9" w:rsidP="00EF6FA9">
      <w:pPr>
        <w:spacing w:after="0" w:line="240" w:lineRule="auto"/>
        <w:ind w:left="4320" w:firstLine="720"/>
        <w:jc w:val="both"/>
        <w:rPr>
          <w:rFonts w:ascii="Calibri" w:eastAsia="Calibri" w:hAnsi="Calibri" w:cs="Calibri"/>
          <w:sz w:val="20"/>
          <w:szCs w:val="20"/>
        </w:rPr>
      </w:pPr>
      <w:r>
        <w:rPr>
          <w:rFonts w:ascii="Calibri" w:eastAsia="Calibri" w:hAnsi="Calibri" w:cs="Calibri"/>
          <w:sz w:val="20"/>
          <w:szCs w:val="20"/>
        </w:rPr>
        <w:t>3. Δαμάσκος Νικόλαος</w:t>
      </w:r>
    </w:p>
    <w:p w:rsidR="00EF6FA9" w:rsidRDefault="00EF6FA9" w:rsidP="00EF6FA9">
      <w:pPr>
        <w:spacing w:after="0" w:line="240" w:lineRule="auto"/>
        <w:ind w:left="4320" w:firstLine="720"/>
        <w:jc w:val="both"/>
        <w:rPr>
          <w:rFonts w:ascii="Calibri" w:eastAsia="Calibri" w:hAnsi="Calibri" w:cs="Calibri"/>
          <w:sz w:val="20"/>
          <w:szCs w:val="20"/>
        </w:rPr>
      </w:pPr>
      <w:r>
        <w:rPr>
          <w:rFonts w:ascii="Calibri" w:eastAsia="Calibri" w:hAnsi="Calibri" w:cs="Calibri"/>
          <w:sz w:val="20"/>
          <w:szCs w:val="20"/>
        </w:rPr>
        <w:t>4. Κατσανδρή Χρηστίνα</w:t>
      </w:r>
    </w:p>
    <w:p w:rsidR="00EF6FA9" w:rsidRDefault="00EF6FA9" w:rsidP="00EF6FA9">
      <w:pPr>
        <w:spacing w:after="0" w:line="240" w:lineRule="auto"/>
        <w:ind w:left="4320" w:firstLine="720"/>
        <w:jc w:val="both"/>
        <w:rPr>
          <w:rFonts w:ascii="Calibri" w:eastAsia="Calibri" w:hAnsi="Calibri" w:cs="Calibri"/>
          <w:sz w:val="20"/>
          <w:szCs w:val="20"/>
        </w:rPr>
      </w:pPr>
      <w:r>
        <w:rPr>
          <w:rFonts w:ascii="Calibri" w:eastAsia="Calibri" w:hAnsi="Calibri" w:cs="Calibri"/>
          <w:sz w:val="20"/>
          <w:szCs w:val="20"/>
        </w:rPr>
        <w:t>5. Κωφός Δημήτριος</w:t>
      </w:r>
    </w:p>
    <w:p w:rsidR="00EF6FA9" w:rsidRDefault="00EF6FA9" w:rsidP="00EF6FA9">
      <w:pPr>
        <w:ind w:left="4320" w:firstLine="720"/>
        <w:jc w:val="both"/>
        <w:rPr>
          <w:rFonts w:ascii="Calibri" w:eastAsia="Calibri" w:hAnsi="Calibri" w:cs="Calibri"/>
          <w:sz w:val="20"/>
          <w:szCs w:val="20"/>
        </w:rPr>
      </w:pPr>
      <w:r>
        <w:rPr>
          <w:rFonts w:ascii="Calibri" w:eastAsia="Calibri" w:hAnsi="Calibri" w:cs="Calibri"/>
          <w:sz w:val="20"/>
          <w:szCs w:val="20"/>
        </w:rPr>
        <w:t>6. Παυλίδου Όλγα</w:t>
      </w:r>
    </w:p>
    <w:p w:rsidR="00EF6FA9" w:rsidRDefault="00EF6FA9" w:rsidP="00EF6FA9">
      <w:pPr>
        <w:jc w:val="center"/>
        <w:rPr>
          <w:rFonts w:ascii="Calibri" w:eastAsia="Calibri" w:hAnsi="Calibri" w:cs="Calibri"/>
          <w:b/>
          <w:sz w:val="20"/>
          <w:szCs w:val="20"/>
        </w:rPr>
      </w:pPr>
      <w:r>
        <w:rPr>
          <w:rFonts w:ascii="Calibri" w:eastAsia="Calibri" w:hAnsi="Calibri" w:cs="Calibri"/>
          <w:b/>
          <w:sz w:val="20"/>
          <w:szCs w:val="20"/>
        </w:rPr>
        <w:t>Ακριβές Απόσπασμα</w:t>
      </w:r>
    </w:p>
    <w:p w:rsidR="00EF6FA9" w:rsidRDefault="00EF6FA9" w:rsidP="00EF6FA9">
      <w:pPr>
        <w:keepNext/>
        <w:spacing w:after="0" w:line="240" w:lineRule="auto"/>
        <w:jc w:val="center"/>
        <w:outlineLvl w:val="2"/>
        <w:rPr>
          <w:rFonts w:ascii="Calibri" w:eastAsia="Times New Roman" w:hAnsi="Calibri" w:cs="Calibri"/>
          <w:b/>
          <w:sz w:val="20"/>
          <w:szCs w:val="20"/>
          <w:lang w:eastAsia="el-GR"/>
        </w:rPr>
      </w:pPr>
      <w:r>
        <w:rPr>
          <w:rFonts w:ascii="Calibri" w:eastAsia="Times New Roman" w:hAnsi="Calibri" w:cs="Calibri"/>
          <w:b/>
          <w:sz w:val="20"/>
          <w:szCs w:val="20"/>
          <w:lang w:eastAsia="el-GR"/>
        </w:rPr>
        <w:t>Αχαρνές  Αυθημερόν</w:t>
      </w:r>
    </w:p>
    <w:p w:rsidR="00EF6FA9" w:rsidRDefault="00EF6FA9" w:rsidP="00EF6FA9">
      <w:pPr>
        <w:keepNext/>
        <w:spacing w:after="0" w:line="240" w:lineRule="auto"/>
        <w:jc w:val="center"/>
        <w:outlineLvl w:val="4"/>
        <w:rPr>
          <w:rFonts w:ascii="Calibri" w:eastAsia="Times New Roman" w:hAnsi="Calibri" w:cs="Calibri"/>
          <w:b/>
          <w:sz w:val="20"/>
          <w:szCs w:val="20"/>
          <w:lang w:eastAsia="el-GR"/>
        </w:rPr>
      </w:pPr>
      <w:r>
        <w:rPr>
          <w:rFonts w:ascii="Calibri" w:eastAsia="Times New Roman" w:hAnsi="Calibri" w:cs="Calibri"/>
          <w:b/>
          <w:sz w:val="20"/>
          <w:szCs w:val="20"/>
          <w:lang w:eastAsia="el-GR"/>
        </w:rPr>
        <w:t>Ο ΔΗΜΑΡΧΟΣ-ΠΡΟΕΔΡΟΣ</w:t>
      </w:r>
    </w:p>
    <w:p w:rsidR="00EF6FA9" w:rsidRDefault="00EF6FA9" w:rsidP="00EF6FA9">
      <w:pPr>
        <w:jc w:val="center"/>
        <w:rPr>
          <w:rFonts w:ascii="Calibri" w:eastAsia="Calibri" w:hAnsi="Calibri" w:cs="Calibri"/>
          <w:b/>
          <w:sz w:val="20"/>
          <w:szCs w:val="20"/>
        </w:rPr>
      </w:pPr>
    </w:p>
    <w:p w:rsidR="00EF6FA9" w:rsidRDefault="00EF6FA9" w:rsidP="00EF6FA9">
      <w:pPr>
        <w:jc w:val="center"/>
        <w:rPr>
          <w:rFonts w:ascii="Calibri" w:eastAsia="Calibri" w:hAnsi="Calibri" w:cs="Calibri"/>
          <w:sz w:val="20"/>
          <w:szCs w:val="20"/>
        </w:rPr>
      </w:pPr>
      <w:r>
        <w:rPr>
          <w:rFonts w:ascii="Calibri" w:eastAsia="Calibri" w:hAnsi="Calibri" w:cs="Calibri"/>
          <w:b/>
          <w:sz w:val="20"/>
          <w:szCs w:val="20"/>
        </w:rPr>
        <w:t>ΣΠΥΡΙΔΩΝ Ι. ΒΡΕΤΤΟΣ</w:t>
      </w:r>
    </w:p>
    <w:p w:rsidR="00EF6FA9" w:rsidRDefault="00EF6FA9" w:rsidP="00EF6FA9">
      <w:pPr>
        <w:rPr>
          <w:rFonts w:cstheme="minorHAnsi"/>
          <w:sz w:val="20"/>
          <w:szCs w:val="20"/>
        </w:rPr>
      </w:pPr>
    </w:p>
    <w:p w:rsidR="00EF6FA9" w:rsidRDefault="00EF6FA9" w:rsidP="00EF6FA9">
      <w:pPr>
        <w:jc w:val="center"/>
        <w:rPr>
          <w:sz w:val="28"/>
          <w:szCs w:val="28"/>
          <w:u w:val="single"/>
        </w:rPr>
      </w:pPr>
    </w:p>
    <w:p w:rsidR="00EF6FA9" w:rsidRDefault="00EF6FA9" w:rsidP="00EF6FA9">
      <w:pPr>
        <w:jc w:val="center"/>
        <w:rPr>
          <w:rFonts w:ascii="Verdana" w:hAnsi="Verdana"/>
          <w:sz w:val="20"/>
          <w:szCs w:val="20"/>
        </w:rPr>
      </w:pPr>
    </w:p>
    <w:p w:rsidR="00EF6FA9" w:rsidRDefault="00EF6FA9" w:rsidP="00EF6FA9">
      <w:pPr>
        <w:rPr>
          <w:rFonts w:ascii="Verdana" w:hAnsi="Verdana"/>
          <w:sz w:val="20"/>
          <w:szCs w:val="20"/>
        </w:rPr>
      </w:pPr>
    </w:p>
    <w:p w:rsidR="00EF6FA9" w:rsidRPr="00EF6FA9" w:rsidRDefault="00EF6FA9" w:rsidP="00EF6FA9">
      <w:pPr>
        <w:jc w:val="center"/>
        <w:rPr>
          <w:sz w:val="18"/>
          <w:u w:val="single"/>
        </w:rPr>
      </w:pPr>
    </w:p>
    <w:p w:rsidR="00EF6FA9" w:rsidRPr="00FF0ED8" w:rsidRDefault="00EF6FA9" w:rsidP="00FF0ED8">
      <w:pPr>
        <w:rPr>
          <w:sz w:val="18"/>
        </w:rPr>
      </w:pPr>
      <w:r>
        <w:rPr>
          <w:sz w:val="18"/>
        </w:rPr>
        <w:t xml:space="preserve">                                                                            </w:t>
      </w:r>
      <w:r w:rsidR="00FF0ED8">
        <w:rPr>
          <w:sz w:val="18"/>
        </w:rPr>
        <w:t xml:space="preserve">                               </w:t>
      </w:r>
    </w:p>
    <w:sectPr w:rsidR="00EF6FA9" w:rsidRPr="00FF0ED8" w:rsidSect="00386357">
      <w:pgSz w:w="11906" w:h="16838"/>
      <w:pgMar w:top="426" w:right="1800" w:bottom="426"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16DD" w:rsidRDefault="00786C87">
      <w:pPr>
        <w:spacing w:after="0" w:line="240" w:lineRule="auto"/>
      </w:pPr>
      <w:r>
        <w:separator/>
      </w:r>
    </w:p>
  </w:endnote>
  <w:endnote w:type="continuationSeparator" w:id="0">
    <w:p w:rsidR="00EF16DD" w:rsidRDefault="00786C8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20002A87" w:usb1="00000000" w:usb2="00000000" w:usb3="00000000" w:csb0="000001FF" w:csb1="00000000"/>
  </w:font>
  <w:font w:name="OpenSymbol">
    <w:altName w:val="Arial Unicode MS"/>
    <w:charset w:val="02"/>
    <w:family w:val="auto"/>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20002A87" w:usb1="80000000" w:usb2="00000008" w:usb3="00000000" w:csb0="000001FF" w:csb1="00000000"/>
  </w:font>
  <w:font w:name="Arial">
    <w:panose1 w:val="020B0604020202020204"/>
    <w:charset w:val="A1"/>
    <w:family w:val="swiss"/>
    <w:pitch w:val="variable"/>
    <w:sig w:usb0="20002A87" w:usb1="00000000" w:usb2="00000000" w:usb3="00000000" w:csb0="000001FF" w:csb1="00000000"/>
  </w:font>
  <w:font w:name="Calibri">
    <w:panose1 w:val="020F0502020204030204"/>
    <w:charset w:val="A1"/>
    <w:family w:val="swiss"/>
    <w:pitch w:val="variable"/>
    <w:sig w:usb0="A00002EF" w:usb1="4000207B" w:usb2="00000000" w:usb3="00000000" w:csb0="0000009F" w:csb1="00000000"/>
  </w:font>
  <w:font w:name="Cambria">
    <w:panose1 w:val="02040503050406030204"/>
    <w:charset w:val="A1"/>
    <w:family w:val="roman"/>
    <w:pitch w:val="variable"/>
    <w:sig w:usb0="A00002EF" w:usb1="4000004B" w:usb2="00000000" w:usb3="00000000" w:csb0="0000009F" w:csb1="00000000"/>
  </w:font>
  <w:font w:name="Tahoma">
    <w:panose1 w:val="020B0604030504040204"/>
    <w:charset w:val="A1"/>
    <w:family w:val="swiss"/>
    <w:pitch w:val="variable"/>
    <w:sig w:usb0="61002A87" w:usb1="80000000" w:usb2="00000008" w:usb3="00000000" w:csb0="000101FF" w:csb1="00000000"/>
  </w:font>
  <w:font w:name="Verdana">
    <w:panose1 w:val="020B0604030504040204"/>
    <w:charset w:val="A1"/>
    <w:family w:val="swiss"/>
    <w:pitch w:val="variable"/>
    <w:sig w:usb0="20000287" w:usb1="00000000"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charset w:val="A1"/>
    <w:family w:val="roman"/>
    <w:pitch w:val="variable"/>
    <w:sig w:usb0="00000000" w:usb1="00000000" w:usb2="00000000" w:usb3="00000000" w:csb0="00000000" w:csb1="00000000"/>
  </w:font>
  <w:font w:name="SimSun">
    <w:altName w:val="宋体"/>
    <w:panose1 w:val="02010600030101010101"/>
    <w:charset w:val="86"/>
    <w:family w:val="auto"/>
    <w:notTrueType/>
    <w:pitch w:val="variable"/>
    <w:sig w:usb0="00000001" w:usb1="080E0000" w:usb2="00000010" w:usb3="00000000" w:csb0="00040000" w:csb1="00000000"/>
  </w:font>
  <w:font w:name="Lucida Sans">
    <w:panose1 w:val="020B0602030504020204"/>
    <w:charset w:val="00"/>
    <w:family w:val="swiss"/>
    <w:pitch w:val="variable"/>
    <w:sig w:usb0="00000003" w:usb1="00000000" w:usb2="00000000" w:usb3="00000000" w:csb0="00000001" w:csb1="00000000"/>
  </w:font>
  <w:font w:name="Palatino Linotype">
    <w:panose1 w:val="02040502050505030304"/>
    <w:charset w:val="A1"/>
    <w:family w:val="roman"/>
    <w:pitch w:val="variable"/>
    <w:sig w:usb0="E0000387" w:usb1="40000013" w:usb2="00000000" w:usb3="00000000" w:csb0="0000019F" w:csb1="00000000"/>
  </w:font>
  <w:font w:name="MgSouvenirLight">
    <w:altName w:val="Times New Roman"/>
    <w:charset w:val="A1"/>
    <w:family w:val="auto"/>
    <w:pitch w:val="variable"/>
    <w:sig w:usb0="00000000" w:usb1="00000000" w:usb2="00000000" w:usb3="00000000" w:csb0="00000000" w:csb1="00000000"/>
  </w:font>
  <w:font w:name="Comic Sans MS">
    <w:panose1 w:val="030F0702030302020204"/>
    <w:charset w:val="A1"/>
    <w:family w:val="script"/>
    <w:pitch w:val="variable"/>
    <w:sig w:usb0="00000287" w:usb1="00000000" w:usb2="00000000" w:usb3="00000000" w:csb0="0000009F" w:csb1="00000000"/>
  </w:font>
  <w:font w:name="Microsoft Sans Serif">
    <w:panose1 w:val="020B0604020202020204"/>
    <w:charset w:val="A1"/>
    <w:family w:val="swiss"/>
    <w:pitch w:val="variable"/>
    <w:sig w:usb0="61002BDF" w:usb1="80000000" w:usb2="00000008"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3462" w:rsidRDefault="00EF16DD">
    <w:pPr>
      <w:pStyle w:val="ab"/>
      <w:jc w:val="center"/>
    </w:pPr>
    <w:r>
      <w:fldChar w:fldCharType="begin"/>
    </w:r>
    <w:r w:rsidR="00786C87">
      <w:instrText xml:space="preserve"> PAGE   \* MERGEFORMAT </w:instrText>
    </w:r>
    <w:r>
      <w:fldChar w:fldCharType="separate"/>
    </w:r>
    <w:r w:rsidR="00656D56">
      <w:rPr>
        <w:noProof/>
      </w:rPr>
      <w:t>53</w:t>
    </w:r>
    <w:r>
      <w:rPr>
        <w:noProof/>
      </w:rPr>
      <w:fldChar w:fldCharType="end"/>
    </w:r>
  </w:p>
  <w:p w:rsidR="00A43462" w:rsidRDefault="00A43462">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16DD" w:rsidRDefault="00786C87">
      <w:pPr>
        <w:spacing w:after="0" w:line="240" w:lineRule="auto"/>
      </w:pPr>
      <w:r>
        <w:separator/>
      </w:r>
    </w:p>
  </w:footnote>
  <w:footnote w:type="continuationSeparator" w:id="0">
    <w:p w:rsidR="00EF16DD" w:rsidRDefault="00786C8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lvlText w:val="%1."/>
      <w:lvlJc w:val="left"/>
      <w:pPr>
        <w:tabs>
          <w:tab w:val="num" w:pos="360"/>
        </w:tabs>
        <w:ind w:left="360" w:hanging="360"/>
      </w:pPr>
      <w:rPr>
        <w:rFonts w:ascii="Symbol" w:hAnsi="Symbol" w:cs="OpenSymbol"/>
      </w:rPr>
    </w:lvl>
    <w:lvl w:ilvl="1">
      <w:start w:val="1"/>
      <w:numFmt w:val="decimal"/>
      <w:lvlText w:val="%1.%2."/>
      <w:lvlJc w:val="left"/>
      <w:pPr>
        <w:tabs>
          <w:tab w:val="num" w:pos="792"/>
        </w:tabs>
        <w:ind w:left="792" w:hanging="432"/>
      </w:pPr>
      <w:rPr>
        <w:rFonts w:ascii="OpenSymbol" w:hAnsi="OpenSymbol" w:cs="OpenSymbol"/>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
    <w:nsid w:val="00000003"/>
    <w:multiLevelType w:val="multilevel"/>
    <w:tmpl w:val="00000003"/>
    <w:name w:val="WW8Num3"/>
    <w:lvl w:ilvl="0">
      <w:start w:val="1"/>
      <w:numFmt w:val="bullet"/>
      <w:lvlText w:val=""/>
      <w:lvlJc w:val="left"/>
      <w:pPr>
        <w:tabs>
          <w:tab w:val="num" w:pos="1440"/>
        </w:tabs>
        <w:ind w:left="1440" w:hanging="360"/>
      </w:pPr>
      <w:rPr>
        <w:rFonts w:ascii="Symbol" w:hAnsi="Symbol" w:cs="Wingdings" w:hint="default"/>
        <w:color w:val="auto"/>
      </w:rPr>
    </w:lvl>
    <w:lvl w:ilvl="1">
      <w:start w:val="1"/>
      <w:numFmt w:val="bullet"/>
      <w:lvlText w:val="◦"/>
      <w:lvlJc w:val="left"/>
      <w:pPr>
        <w:tabs>
          <w:tab w:val="num" w:pos="1800"/>
        </w:tabs>
        <w:ind w:left="1800" w:hanging="360"/>
      </w:pPr>
      <w:rPr>
        <w:rFonts w:ascii="OpenSymbol" w:hAnsi="OpenSymbol" w:cs="Courier New" w:hint="default"/>
      </w:rPr>
    </w:lvl>
    <w:lvl w:ilvl="2">
      <w:start w:val="1"/>
      <w:numFmt w:val="bullet"/>
      <w:lvlText w:val="▪"/>
      <w:lvlJc w:val="left"/>
      <w:pPr>
        <w:tabs>
          <w:tab w:val="num" w:pos="2160"/>
        </w:tabs>
        <w:ind w:left="2160" w:hanging="360"/>
      </w:pPr>
      <w:rPr>
        <w:rFonts w:ascii="OpenSymbol" w:hAnsi="OpenSymbol" w:cs="Courier New" w:hint="default"/>
      </w:rPr>
    </w:lvl>
    <w:lvl w:ilvl="3">
      <w:start w:val="1"/>
      <w:numFmt w:val="bullet"/>
      <w:lvlText w:val=""/>
      <w:lvlJc w:val="left"/>
      <w:pPr>
        <w:tabs>
          <w:tab w:val="num" w:pos="2520"/>
        </w:tabs>
        <w:ind w:left="2520" w:hanging="360"/>
      </w:pPr>
      <w:rPr>
        <w:rFonts w:ascii="Symbol" w:hAnsi="Symbol" w:cs="Wingdings" w:hint="default"/>
        <w:color w:val="auto"/>
      </w:rPr>
    </w:lvl>
    <w:lvl w:ilvl="4">
      <w:start w:val="1"/>
      <w:numFmt w:val="bullet"/>
      <w:lvlText w:val="◦"/>
      <w:lvlJc w:val="left"/>
      <w:pPr>
        <w:tabs>
          <w:tab w:val="num" w:pos="2880"/>
        </w:tabs>
        <w:ind w:left="2880" w:hanging="360"/>
      </w:pPr>
      <w:rPr>
        <w:rFonts w:ascii="OpenSymbol" w:hAnsi="OpenSymbol" w:cs="Courier New" w:hint="default"/>
      </w:rPr>
    </w:lvl>
    <w:lvl w:ilvl="5">
      <w:start w:val="1"/>
      <w:numFmt w:val="bullet"/>
      <w:lvlText w:val="▪"/>
      <w:lvlJc w:val="left"/>
      <w:pPr>
        <w:tabs>
          <w:tab w:val="num" w:pos="3240"/>
        </w:tabs>
        <w:ind w:left="3240" w:hanging="360"/>
      </w:pPr>
      <w:rPr>
        <w:rFonts w:ascii="OpenSymbol" w:hAnsi="OpenSymbol" w:cs="Courier New" w:hint="default"/>
      </w:rPr>
    </w:lvl>
    <w:lvl w:ilvl="6">
      <w:start w:val="1"/>
      <w:numFmt w:val="bullet"/>
      <w:lvlText w:val=""/>
      <w:lvlJc w:val="left"/>
      <w:pPr>
        <w:tabs>
          <w:tab w:val="num" w:pos="3600"/>
        </w:tabs>
        <w:ind w:left="3600" w:hanging="360"/>
      </w:pPr>
      <w:rPr>
        <w:rFonts w:ascii="Symbol" w:hAnsi="Symbol" w:cs="Wingdings" w:hint="default"/>
        <w:color w:val="auto"/>
      </w:rPr>
    </w:lvl>
    <w:lvl w:ilvl="7">
      <w:start w:val="1"/>
      <w:numFmt w:val="bullet"/>
      <w:lvlText w:val="◦"/>
      <w:lvlJc w:val="left"/>
      <w:pPr>
        <w:tabs>
          <w:tab w:val="num" w:pos="3960"/>
        </w:tabs>
        <w:ind w:left="3960" w:hanging="360"/>
      </w:pPr>
      <w:rPr>
        <w:rFonts w:ascii="OpenSymbol" w:hAnsi="OpenSymbol" w:cs="Courier New" w:hint="default"/>
      </w:rPr>
    </w:lvl>
    <w:lvl w:ilvl="8">
      <w:start w:val="1"/>
      <w:numFmt w:val="bullet"/>
      <w:lvlText w:val="▪"/>
      <w:lvlJc w:val="left"/>
      <w:pPr>
        <w:tabs>
          <w:tab w:val="num" w:pos="4320"/>
        </w:tabs>
        <w:ind w:left="4320" w:hanging="360"/>
      </w:pPr>
      <w:rPr>
        <w:rFonts w:ascii="OpenSymbol" w:hAnsi="OpenSymbol" w:cs="Courier New" w:hint="default"/>
      </w:rPr>
    </w:lvl>
  </w:abstractNum>
  <w:abstractNum w:abstractNumId="3">
    <w:nsid w:val="00000004"/>
    <w:multiLevelType w:val="singleLevel"/>
    <w:tmpl w:val="00000004"/>
    <w:name w:val="WW8Num4"/>
    <w:lvl w:ilvl="0">
      <w:start w:val="1"/>
      <w:numFmt w:val="bullet"/>
      <w:lvlText w:val=""/>
      <w:lvlJc w:val="left"/>
      <w:pPr>
        <w:tabs>
          <w:tab w:val="num" w:pos="780"/>
        </w:tabs>
        <w:ind w:left="780" w:hanging="360"/>
      </w:pPr>
      <w:rPr>
        <w:rFonts w:ascii="Symbol" w:hAnsi="Symbol" w:cs="Arial" w:hint="default"/>
      </w:rPr>
    </w:lvl>
  </w:abstractNum>
  <w:abstractNum w:abstractNumId="4">
    <w:nsid w:val="00000005"/>
    <w:multiLevelType w:val="multilevel"/>
    <w:tmpl w:val="0000000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0A2019CD"/>
    <w:multiLevelType w:val="hybridMultilevel"/>
    <w:tmpl w:val="FA5AE826"/>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6">
    <w:nsid w:val="120D3383"/>
    <w:multiLevelType w:val="hybridMultilevel"/>
    <w:tmpl w:val="C8260354"/>
    <w:lvl w:ilvl="0" w:tplc="F66ADD90">
      <w:start w:val="1"/>
      <w:numFmt w:val="bullet"/>
      <w:lvlText w:val=""/>
      <w:lvlJc w:val="left"/>
      <w:pPr>
        <w:tabs>
          <w:tab w:val="num" w:pos="360"/>
        </w:tabs>
        <w:ind w:left="360" w:hanging="360"/>
      </w:pPr>
      <w:rPr>
        <w:rFonts w:ascii="Wingdings" w:hAnsi="Wingdings"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7">
    <w:nsid w:val="158F3204"/>
    <w:multiLevelType w:val="hybridMultilevel"/>
    <w:tmpl w:val="271CA532"/>
    <w:lvl w:ilvl="0" w:tplc="0409000D">
      <w:start w:val="1"/>
      <w:numFmt w:val="bullet"/>
      <w:lvlText w:val=""/>
      <w:lvlJc w:val="left"/>
      <w:pPr>
        <w:ind w:left="144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18B1712C"/>
    <w:multiLevelType w:val="hybridMultilevel"/>
    <w:tmpl w:val="8918D728"/>
    <w:lvl w:ilvl="0" w:tplc="0408000B">
      <w:start w:val="1"/>
      <w:numFmt w:val="bullet"/>
      <w:lvlText w:val=""/>
      <w:lvlJc w:val="left"/>
      <w:pPr>
        <w:tabs>
          <w:tab w:val="num" w:pos="720"/>
        </w:tabs>
        <w:ind w:left="720" w:hanging="360"/>
      </w:pPr>
      <w:rPr>
        <w:rFonts w:ascii="Wingdings" w:hAnsi="Wingdings"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9">
    <w:nsid w:val="2251364A"/>
    <w:multiLevelType w:val="hybridMultilevel"/>
    <w:tmpl w:val="E46471D6"/>
    <w:lvl w:ilvl="0" w:tplc="F32EB7C6">
      <w:start w:val="2"/>
      <w:numFmt w:val="bullet"/>
      <w:lvlText w:val="-"/>
      <w:lvlJc w:val="left"/>
      <w:pPr>
        <w:ind w:left="720" w:hanging="360"/>
      </w:pPr>
      <w:rPr>
        <w:rFonts w:ascii="Arial" w:eastAsia="Calibri" w:hAnsi="Arial" w:cs="Aria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0">
    <w:nsid w:val="2CED40E4"/>
    <w:multiLevelType w:val="hybridMultilevel"/>
    <w:tmpl w:val="D7CA08CC"/>
    <w:lvl w:ilvl="0" w:tplc="04080011">
      <w:start w:val="1"/>
      <w:numFmt w:val="decimal"/>
      <w:lvlText w:val="%1)"/>
      <w:lvlJc w:val="left"/>
      <w:pPr>
        <w:ind w:left="1004"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1">
    <w:nsid w:val="33237503"/>
    <w:multiLevelType w:val="hybridMultilevel"/>
    <w:tmpl w:val="7FAC5FE4"/>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2">
    <w:nsid w:val="33D36A7E"/>
    <w:multiLevelType w:val="hybridMultilevel"/>
    <w:tmpl w:val="3F72630C"/>
    <w:lvl w:ilvl="0" w:tplc="0408000F">
      <w:start w:val="1"/>
      <w:numFmt w:val="decimal"/>
      <w:lvlText w:val="%1."/>
      <w:lvlJc w:val="left"/>
      <w:pPr>
        <w:ind w:left="720"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3">
    <w:nsid w:val="45C263F5"/>
    <w:multiLevelType w:val="hybridMultilevel"/>
    <w:tmpl w:val="D64A752C"/>
    <w:lvl w:ilvl="0" w:tplc="F32EB7C6">
      <w:start w:val="2"/>
      <w:numFmt w:val="bullet"/>
      <w:lvlText w:val="-"/>
      <w:lvlJc w:val="left"/>
      <w:pPr>
        <w:ind w:left="502" w:hanging="360"/>
      </w:pPr>
      <w:rPr>
        <w:rFonts w:ascii="Arial" w:eastAsia="Calibri" w:hAnsi="Arial" w:cs="Aria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4">
    <w:nsid w:val="45DE0F99"/>
    <w:multiLevelType w:val="hybridMultilevel"/>
    <w:tmpl w:val="9940BDA4"/>
    <w:lvl w:ilvl="0" w:tplc="04080001">
      <w:start w:val="1"/>
      <w:numFmt w:val="bullet"/>
      <w:lvlText w:val=""/>
      <w:lvlJc w:val="left"/>
      <w:pPr>
        <w:ind w:left="720" w:hanging="360"/>
      </w:pPr>
      <w:rPr>
        <w:rFonts w:ascii="Symbol" w:hAnsi="Symbol" w:hint="default"/>
      </w:rPr>
    </w:lvl>
    <w:lvl w:ilvl="1" w:tplc="AED83DF6">
      <w:start w:val="1"/>
      <w:numFmt w:val="decimal"/>
      <w:lvlText w:val="%2."/>
      <w:lvlJc w:val="left"/>
      <w:pPr>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5">
    <w:nsid w:val="4D1D1B52"/>
    <w:multiLevelType w:val="multilevel"/>
    <w:tmpl w:val="BA12BA0A"/>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6">
    <w:nsid w:val="4E6C580A"/>
    <w:multiLevelType w:val="hybridMultilevel"/>
    <w:tmpl w:val="E36EAE24"/>
    <w:lvl w:ilvl="0" w:tplc="F66ADD90">
      <w:start w:val="1"/>
      <w:numFmt w:val="bullet"/>
      <w:lvlText w:val=""/>
      <w:lvlJc w:val="left"/>
      <w:pPr>
        <w:tabs>
          <w:tab w:val="num" w:pos="1440"/>
        </w:tabs>
        <w:ind w:left="1440" w:hanging="360"/>
      </w:pPr>
      <w:rPr>
        <w:rFonts w:ascii="Wingdings" w:hAnsi="Wingdings"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7">
    <w:nsid w:val="514204D0"/>
    <w:multiLevelType w:val="hybridMultilevel"/>
    <w:tmpl w:val="10307A8A"/>
    <w:lvl w:ilvl="0" w:tplc="2A288A52">
      <w:numFmt w:val="bullet"/>
      <w:lvlText w:val="-"/>
      <w:lvlJc w:val="left"/>
      <w:pPr>
        <w:ind w:left="720" w:hanging="360"/>
      </w:pPr>
      <w:rPr>
        <w:rFonts w:ascii="Calibri" w:eastAsiaTheme="minorHAnsi" w:hAnsi="Calibri" w:cstheme="minorBidi" w:hint="default"/>
        <w:b w:val="0"/>
        <w:sz w:val="3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5CC06D36"/>
    <w:multiLevelType w:val="hybridMultilevel"/>
    <w:tmpl w:val="DA2C5866"/>
    <w:lvl w:ilvl="0" w:tplc="0408001B">
      <w:start w:val="1"/>
      <w:numFmt w:val="lowerRoman"/>
      <w:lvlText w:val="%1."/>
      <w:lvlJc w:val="right"/>
      <w:pPr>
        <w:ind w:left="720"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9">
    <w:nsid w:val="6DBB7B2B"/>
    <w:multiLevelType w:val="multilevel"/>
    <w:tmpl w:val="A274E69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num w:numId="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2"/>
  </w:num>
  <w:num w:numId="10">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startOverride w:val="1"/>
    </w:lvlOverride>
  </w:num>
  <w:num w:numId="18">
    <w:abstractNumId w:val="17"/>
  </w:num>
  <w:num w:numId="19">
    <w:abstractNumId w:val="19"/>
  </w:num>
  <w:num w:numId="20">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5"/>
  </w:num>
  <w:num w:numId="23">
    <w:abstractNumId w:val="3"/>
    <w:lvlOverride w:ilvl="0">
      <w:startOverride w:val="1"/>
    </w:lvlOverride>
  </w:num>
  <w:num w:numId="24">
    <w:abstractNumId w:val="3"/>
  </w:num>
  <w:num w:numId="25">
    <w:abstractNumId w:val="4"/>
  </w:num>
  <w:num w:numId="26">
    <w:abstractNumId w:val="2"/>
  </w:num>
  <w:num w:numId="2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defaultTabStop w:val="720"/>
  <w:characterSpacingControl w:val="doNotCompress"/>
  <w:footnotePr>
    <w:footnote w:id="-1"/>
    <w:footnote w:id="0"/>
  </w:footnotePr>
  <w:endnotePr>
    <w:endnote w:id="-1"/>
    <w:endnote w:id="0"/>
  </w:endnotePr>
  <w:compat/>
  <w:rsids>
    <w:rsidRoot w:val="00386357"/>
    <w:rsid w:val="000A279D"/>
    <w:rsid w:val="00124464"/>
    <w:rsid w:val="00167C98"/>
    <w:rsid w:val="0024334B"/>
    <w:rsid w:val="002D4F90"/>
    <w:rsid w:val="00386357"/>
    <w:rsid w:val="00464526"/>
    <w:rsid w:val="005A67BC"/>
    <w:rsid w:val="00656D56"/>
    <w:rsid w:val="0073662D"/>
    <w:rsid w:val="00786C87"/>
    <w:rsid w:val="008E08E1"/>
    <w:rsid w:val="00A43462"/>
    <w:rsid w:val="00B477DC"/>
    <w:rsid w:val="00C04084"/>
    <w:rsid w:val="00C55780"/>
    <w:rsid w:val="00D00F04"/>
    <w:rsid w:val="00D046F5"/>
    <w:rsid w:val="00D43441"/>
    <w:rsid w:val="00D90EF8"/>
    <w:rsid w:val="00DA2A02"/>
    <w:rsid w:val="00EF16DD"/>
    <w:rsid w:val="00EF6FA9"/>
    <w:rsid w:val="00FF0ED8"/>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77DC"/>
  </w:style>
  <w:style w:type="paragraph" w:styleId="1">
    <w:name w:val="heading 1"/>
    <w:basedOn w:val="a"/>
    <w:next w:val="a"/>
    <w:link w:val="1Char"/>
    <w:uiPriority w:val="9"/>
    <w:qFormat/>
    <w:rsid w:val="00EF6FA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D00F0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5">
    <w:name w:val="heading 5"/>
    <w:basedOn w:val="a"/>
    <w:next w:val="a"/>
    <w:link w:val="5Char"/>
    <w:uiPriority w:val="9"/>
    <w:semiHidden/>
    <w:unhideWhenUsed/>
    <w:qFormat/>
    <w:rsid w:val="00386357"/>
    <w:pPr>
      <w:keepNext/>
      <w:keepLines/>
      <w:spacing w:before="200" w:after="0"/>
      <w:outlineLvl w:val="4"/>
    </w:pPr>
    <w:rPr>
      <w:rFonts w:asciiTheme="majorHAnsi" w:eastAsiaTheme="majorEastAsia" w:hAnsiTheme="majorHAnsi" w:cstheme="majorBidi"/>
      <w:color w:val="243F60" w:themeColor="accent1" w:themeShade="7F"/>
    </w:rPr>
  </w:style>
  <w:style w:type="paragraph" w:styleId="7">
    <w:name w:val="heading 7"/>
    <w:basedOn w:val="a"/>
    <w:next w:val="a"/>
    <w:link w:val="7Char"/>
    <w:semiHidden/>
    <w:unhideWhenUsed/>
    <w:qFormat/>
    <w:rsid w:val="00386357"/>
    <w:pPr>
      <w:spacing w:before="240" w:after="60" w:line="240" w:lineRule="auto"/>
      <w:outlineLvl w:val="6"/>
    </w:pPr>
    <w:rPr>
      <w:rFonts w:ascii="Times New Roman" w:eastAsia="Times New Roman" w:hAnsi="Times New Roman" w:cs="Times New Roman"/>
      <w:sz w:val="24"/>
      <w:szCs w:val="24"/>
      <w:lang w:eastAsia="el-G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7Char">
    <w:name w:val="Επικεφαλίδα 7 Char"/>
    <w:basedOn w:val="a0"/>
    <w:link w:val="7"/>
    <w:semiHidden/>
    <w:rsid w:val="00386357"/>
    <w:rPr>
      <w:rFonts w:ascii="Times New Roman" w:eastAsia="Times New Roman" w:hAnsi="Times New Roman" w:cs="Times New Roman"/>
      <w:sz w:val="24"/>
      <w:szCs w:val="24"/>
      <w:lang w:eastAsia="el-GR"/>
    </w:rPr>
  </w:style>
  <w:style w:type="paragraph" w:styleId="a3">
    <w:name w:val="header"/>
    <w:basedOn w:val="a"/>
    <w:link w:val="Char"/>
    <w:unhideWhenUsed/>
    <w:rsid w:val="00386357"/>
    <w:pPr>
      <w:tabs>
        <w:tab w:val="center" w:pos="4153"/>
        <w:tab w:val="right" w:pos="8306"/>
      </w:tabs>
    </w:pPr>
    <w:rPr>
      <w:rFonts w:ascii="Calibri" w:eastAsia="Times New Roman" w:hAnsi="Calibri" w:cs="Calibri"/>
      <w:lang w:val="en-US"/>
    </w:rPr>
  </w:style>
  <w:style w:type="character" w:customStyle="1" w:styleId="Char">
    <w:name w:val="Κεφαλίδα Char"/>
    <w:basedOn w:val="a0"/>
    <w:link w:val="a3"/>
    <w:rsid w:val="00386357"/>
    <w:rPr>
      <w:rFonts w:ascii="Calibri" w:eastAsia="Times New Roman" w:hAnsi="Calibri" w:cs="Calibri"/>
      <w:lang w:val="en-US"/>
    </w:rPr>
  </w:style>
  <w:style w:type="paragraph" w:styleId="a4">
    <w:name w:val="Balloon Text"/>
    <w:basedOn w:val="a"/>
    <w:link w:val="Char0"/>
    <w:uiPriority w:val="99"/>
    <w:semiHidden/>
    <w:unhideWhenUsed/>
    <w:rsid w:val="00386357"/>
    <w:pPr>
      <w:spacing w:after="0" w:line="240" w:lineRule="auto"/>
    </w:pPr>
    <w:rPr>
      <w:rFonts w:ascii="Tahoma" w:hAnsi="Tahoma" w:cs="Tahoma"/>
      <w:sz w:val="16"/>
      <w:szCs w:val="16"/>
    </w:rPr>
  </w:style>
  <w:style w:type="character" w:customStyle="1" w:styleId="Char0">
    <w:name w:val="Κείμενο πλαισίου Char"/>
    <w:basedOn w:val="a0"/>
    <w:link w:val="a4"/>
    <w:uiPriority w:val="99"/>
    <w:semiHidden/>
    <w:rsid w:val="00386357"/>
    <w:rPr>
      <w:rFonts w:ascii="Tahoma" w:hAnsi="Tahoma" w:cs="Tahoma"/>
      <w:sz w:val="16"/>
      <w:szCs w:val="16"/>
    </w:rPr>
  </w:style>
  <w:style w:type="character" w:styleId="-">
    <w:name w:val="Hyperlink"/>
    <w:uiPriority w:val="99"/>
    <w:semiHidden/>
    <w:unhideWhenUsed/>
    <w:rsid w:val="00386357"/>
    <w:rPr>
      <w:color w:val="0000FF"/>
      <w:u w:val="single"/>
    </w:rPr>
  </w:style>
  <w:style w:type="paragraph" w:styleId="Web">
    <w:name w:val="Normal (Web)"/>
    <w:basedOn w:val="a"/>
    <w:uiPriority w:val="99"/>
    <w:unhideWhenUsed/>
    <w:rsid w:val="00386357"/>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styleId="a5">
    <w:name w:val="Strong"/>
    <w:basedOn w:val="a0"/>
    <w:uiPriority w:val="22"/>
    <w:qFormat/>
    <w:rsid w:val="00386357"/>
    <w:rPr>
      <w:b/>
      <w:bCs/>
    </w:rPr>
  </w:style>
  <w:style w:type="character" w:customStyle="1" w:styleId="5Char">
    <w:name w:val="Επικεφαλίδα 5 Char"/>
    <w:basedOn w:val="a0"/>
    <w:link w:val="5"/>
    <w:uiPriority w:val="9"/>
    <w:semiHidden/>
    <w:rsid w:val="00386357"/>
    <w:rPr>
      <w:rFonts w:asciiTheme="majorHAnsi" w:eastAsiaTheme="majorEastAsia" w:hAnsiTheme="majorHAnsi" w:cstheme="majorBidi"/>
      <w:color w:val="243F60" w:themeColor="accent1" w:themeShade="7F"/>
    </w:rPr>
  </w:style>
  <w:style w:type="paragraph" w:styleId="a6">
    <w:name w:val="No Spacing"/>
    <w:uiPriority w:val="1"/>
    <w:qFormat/>
    <w:rsid w:val="00386357"/>
    <w:pPr>
      <w:spacing w:after="0" w:line="240" w:lineRule="auto"/>
    </w:pPr>
    <w:rPr>
      <w:rFonts w:ascii="Times New Roman" w:eastAsia="Times New Roman" w:hAnsi="Times New Roman" w:cs="Times New Roman"/>
      <w:sz w:val="24"/>
      <w:szCs w:val="20"/>
      <w:lang w:eastAsia="el-GR"/>
    </w:rPr>
  </w:style>
  <w:style w:type="paragraph" w:styleId="a7">
    <w:name w:val="Plain Text"/>
    <w:basedOn w:val="a"/>
    <w:link w:val="Char1"/>
    <w:semiHidden/>
    <w:unhideWhenUsed/>
    <w:rsid w:val="00386357"/>
    <w:pPr>
      <w:spacing w:after="0" w:line="240" w:lineRule="auto"/>
    </w:pPr>
    <w:rPr>
      <w:rFonts w:ascii="Courier New" w:eastAsia="Times New Roman" w:hAnsi="Courier New" w:cs="Courier New"/>
      <w:sz w:val="24"/>
      <w:szCs w:val="20"/>
      <w:lang w:eastAsia="el-GR"/>
    </w:rPr>
  </w:style>
  <w:style w:type="character" w:customStyle="1" w:styleId="Char1">
    <w:name w:val="Απλό κείμενο Char"/>
    <w:basedOn w:val="a0"/>
    <w:link w:val="a7"/>
    <w:semiHidden/>
    <w:rsid w:val="00386357"/>
    <w:rPr>
      <w:rFonts w:ascii="Courier New" w:eastAsia="Times New Roman" w:hAnsi="Courier New" w:cs="Courier New"/>
      <w:sz w:val="24"/>
      <w:szCs w:val="20"/>
      <w:lang w:eastAsia="el-GR"/>
    </w:rPr>
  </w:style>
  <w:style w:type="paragraph" w:customStyle="1" w:styleId="a8">
    <w:name w:val="Στυλ"/>
    <w:rsid w:val="00386357"/>
    <w:pPr>
      <w:widowControl w:val="0"/>
      <w:autoSpaceDE w:val="0"/>
      <w:autoSpaceDN w:val="0"/>
      <w:adjustRightInd w:val="0"/>
      <w:spacing w:after="0" w:line="240" w:lineRule="auto"/>
    </w:pPr>
    <w:rPr>
      <w:rFonts w:ascii="Times New Roman" w:eastAsia="Times New Roman" w:hAnsi="Times New Roman" w:cs="Times New Roman"/>
      <w:sz w:val="24"/>
      <w:szCs w:val="24"/>
      <w:lang w:eastAsia="el-GR"/>
    </w:rPr>
  </w:style>
  <w:style w:type="paragraph" w:styleId="a9">
    <w:name w:val="Body Text"/>
    <w:basedOn w:val="a"/>
    <w:link w:val="Char2"/>
    <w:semiHidden/>
    <w:unhideWhenUsed/>
    <w:rsid w:val="00386357"/>
    <w:pPr>
      <w:widowControl w:val="0"/>
      <w:suppressAutoHyphens/>
      <w:autoSpaceDE w:val="0"/>
      <w:spacing w:after="0" w:line="313" w:lineRule="exact"/>
      <w:jc w:val="both"/>
    </w:pPr>
    <w:rPr>
      <w:rFonts w:ascii="Times New Roman" w:eastAsia="Times New Roman" w:hAnsi="Times New Roman" w:cs="Times New Roman"/>
      <w:sz w:val="24"/>
      <w:lang w:eastAsia="ar-SA"/>
    </w:rPr>
  </w:style>
  <w:style w:type="character" w:customStyle="1" w:styleId="Char2">
    <w:name w:val="Σώμα κειμένου Char"/>
    <w:basedOn w:val="a0"/>
    <w:link w:val="a9"/>
    <w:semiHidden/>
    <w:rsid w:val="00386357"/>
    <w:rPr>
      <w:rFonts w:ascii="Times New Roman" w:eastAsia="Times New Roman" w:hAnsi="Times New Roman" w:cs="Times New Roman"/>
      <w:sz w:val="24"/>
      <w:lang w:eastAsia="ar-SA"/>
    </w:rPr>
  </w:style>
  <w:style w:type="paragraph" w:customStyle="1" w:styleId="31">
    <w:name w:val="Σώμα κείμενου με εσοχή 31"/>
    <w:basedOn w:val="a"/>
    <w:rsid w:val="00386357"/>
    <w:pPr>
      <w:suppressAutoHyphens/>
      <w:spacing w:after="120" w:line="240" w:lineRule="auto"/>
      <w:ind w:left="283"/>
    </w:pPr>
    <w:rPr>
      <w:rFonts w:ascii="Times New Roman" w:eastAsia="Times New Roman" w:hAnsi="Times New Roman" w:cs="Times New Roman"/>
      <w:sz w:val="16"/>
      <w:szCs w:val="16"/>
      <w:lang w:eastAsia="ar-SA"/>
    </w:rPr>
  </w:style>
  <w:style w:type="paragraph" w:customStyle="1" w:styleId="Style6">
    <w:name w:val="Style6"/>
    <w:basedOn w:val="a"/>
    <w:rsid w:val="00386357"/>
    <w:pPr>
      <w:widowControl w:val="0"/>
      <w:suppressAutoHyphens/>
      <w:autoSpaceDE w:val="0"/>
      <w:spacing w:after="0" w:line="240" w:lineRule="auto"/>
      <w:jc w:val="both"/>
    </w:pPr>
    <w:rPr>
      <w:rFonts w:ascii="Arial" w:eastAsia="Times New Roman" w:hAnsi="Arial" w:cs="Arial"/>
      <w:sz w:val="24"/>
      <w:szCs w:val="24"/>
      <w:lang w:eastAsia="ar-SA"/>
    </w:rPr>
  </w:style>
  <w:style w:type="paragraph" w:customStyle="1" w:styleId="10">
    <w:name w:val="Τμήμα κειμένου1"/>
    <w:basedOn w:val="a"/>
    <w:rsid w:val="00386357"/>
    <w:pPr>
      <w:suppressAutoHyphens/>
      <w:spacing w:after="0" w:line="360" w:lineRule="auto"/>
      <w:ind w:left="-709" w:right="-709" w:firstLine="425"/>
      <w:jc w:val="both"/>
    </w:pPr>
    <w:rPr>
      <w:rFonts w:ascii="Times New Roman" w:eastAsia="Times New Roman" w:hAnsi="Times New Roman" w:cs="Times New Roman"/>
      <w:bCs/>
      <w:sz w:val="24"/>
      <w:szCs w:val="20"/>
      <w:lang w:eastAsia="ar-SA"/>
    </w:rPr>
  </w:style>
  <w:style w:type="character" w:customStyle="1" w:styleId="FontStyle42">
    <w:name w:val="Font Style42"/>
    <w:basedOn w:val="a0"/>
    <w:rsid w:val="00386357"/>
    <w:rPr>
      <w:rFonts w:ascii="Arial" w:hAnsi="Arial" w:cs="Arial" w:hint="default"/>
      <w:sz w:val="22"/>
      <w:szCs w:val="22"/>
    </w:rPr>
  </w:style>
  <w:style w:type="paragraph" w:styleId="aa">
    <w:name w:val="List Paragraph"/>
    <w:basedOn w:val="a"/>
    <w:uiPriority w:val="99"/>
    <w:qFormat/>
    <w:rsid w:val="0073662D"/>
    <w:pPr>
      <w:spacing w:after="0" w:line="240" w:lineRule="auto"/>
      <w:ind w:left="720"/>
      <w:contextualSpacing/>
    </w:pPr>
    <w:rPr>
      <w:rFonts w:ascii="Times New Roman" w:eastAsia="Times New Roman" w:hAnsi="Times New Roman" w:cs="Times New Roman"/>
      <w:sz w:val="24"/>
      <w:szCs w:val="24"/>
      <w:lang w:eastAsia="el-GR"/>
    </w:rPr>
  </w:style>
  <w:style w:type="character" w:customStyle="1" w:styleId="2Char">
    <w:name w:val="Επικεφαλίδα 2 Char"/>
    <w:basedOn w:val="a0"/>
    <w:link w:val="2"/>
    <w:uiPriority w:val="9"/>
    <w:rsid w:val="00D00F04"/>
    <w:rPr>
      <w:rFonts w:asciiTheme="majorHAnsi" w:eastAsiaTheme="majorEastAsia" w:hAnsiTheme="majorHAnsi" w:cstheme="majorBidi"/>
      <w:b/>
      <w:bCs/>
      <w:color w:val="4F81BD" w:themeColor="accent1"/>
      <w:sz w:val="26"/>
      <w:szCs w:val="26"/>
    </w:rPr>
  </w:style>
  <w:style w:type="paragraph" w:styleId="ab">
    <w:name w:val="footer"/>
    <w:basedOn w:val="a"/>
    <w:link w:val="Char3"/>
    <w:uiPriority w:val="99"/>
    <w:rsid w:val="00C55780"/>
    <w:pPr>
      <w:tabs>
        <w:tab w:val="center" w:pos="4153"/>
        <w:tab w:val="right" w:pos="8306"/>
      </w:tabs>
      <w:spacing w:after="0" w:line="240" w:lineRule="auto"/>
    </w:pPr>
    <w:rPr>
      <w:rFonts w:ascii="Times New Roman" w:eastAsia="Times New Roman" w:hAnsi="Times New Roman" w:cs="Times New Roman"/>
      <w:sz w:val="24"/>
      <w:szCs w:val="24"/>
      <w:lang w:eastAsia="el-GR"/>
    </w:rPr>
  </w:style>
  <w:style w:type="character" w:customStyle="1" w:styleId="Char3">
    <w:name w:val="Υποσέλιδο Char"/>
    <w:basedOn w:val="a0"/>
    <w:link w:val="ab"/>
    <w:uiPriority w:val="99"/>
    <w:rsid w:val="00C55780"/>
    <w:rPr>
      <w:rFonts w:ascii="Times New Roman" w:eastAsia="Times New Roman" w:hAnsi="Times New Roman" w:cs="Times New Roman"/>
      <w:sz w:val="24"/>
      <w:szCs w:val="24"/>
      <w:lang w:eastAsia="el-GR"/>
    </w:rPr>
  </w:style>
  <w:style w:type="character" w:customStyle="1" w:styleId="1Char">
    <w:name w:val="Επικεφαλίδα 1 Char"/>
    <w:basedOn w:val="a0"/>
    <w:link w:val="1"/>
    <w:uiPriority w:val="9"/>
    <w:rsid w:val="00EF6FA9"/>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42171338">
      <w:bodyDiv w:val="1"/>
      <w:marLeft w:val="0"/>
      <w:marRight w:val="0"/>
      <w:marTop w:val="0"/>
      <w:marBottom w:val="0"/>
      <w:divBdr>
        <w:top w:val="none" w:sz="0" w:space="0" w:color="auto"/>
        <w:left w:val="none" w:sz="0" w:space="0" w:color="auto"/>
        <w:bottom w:val="none" w:sz="0" w:space="0" w:color="auto"/>
        <w:right w:val="none" w:sz="0" w:space="0" w:color="auto"/>
      </w:divBdr>
    </w:div>
    <w:div w:id="229311525">
      <w:bodyDiv w:val="1"/>
      <w:marLeft w:val="0"/>
      <w:marRight w:val="0"/>
      <w:marTop w:val="0"/>
      <w:marBottom w:val="0"/>
      <w:divBdr>
        <w:top w:val="none" w:sz="0" w:space="0" w:color="auto"/>
        <w:left w:val="none" w:sz="0" w:space="0" w:color="auto"/>
        <w:bottom w:val="none" w:sz="0" w:space="0" w:color="auto"/>
        <w:right w:val="none" w:sz="0" w:space="0" w:color="auto"/>
      </w:divBdr>
    </w:div>
    <w:div w:id="294994755">
      <w:bodyDiv w:val="1"/>
      <w:marLeft w:val="0"/>
      <w:marRight w:val="0"/>
      <w:marTop w:val="0"/>
      <w:marBottom w:val="0"/>
      <w:divBdr>
        <w:top w:val="none" w:sz="0" w:space="0" w:color="auto"/>
        <w:left w:val="none" w:sz="0" w:space="0" w:color="auto"/>
        <w:bottom w:val="none" w:sz="0" w:space="0" w:color="auto"/>
        <w:right w:val="none" w:sz="0" w:space="0" w:color="auto"/>
      </w:divBdr>
    </w:div>
    <w:div w:id="539517337">
      <w:bodyDiv w:val="1"/>
      <w:marLeft w:val="0"/>
      <w:marRight w:val="0"/>
      <w:marTop w:val="0"/>
      <w:marBottom w:val="0"/>
      <w:divBdr>
        <w:top w:val="none" w:sz="0" w:space="0" w:color="auto"/>
        <w:left w:val="none" w:sz="0" w:space="0" w:color="auto"/>
        <w:bottom w:val="none" w:sz="0" w:space="0" w:color="auto"/>
        <w:right w:val="none" w:sz="0" w:space="0" w:color="auto"/>
      </w:divBdr>
    </w:div>
    <w:div w:id="825516067">
      <w:bodyDiv w:val="1"/>
      <w:marLeft w:val="0"/>
      <w:marRight w:val="0"/>
      <w:marTop w:val="0"/>
      <w:marBottom w:val="0"/>
      <w:divBdr>
        <w:top w:val="none" w:sz="0" w:space="0" w:color="auto"/>
        <w:left w:val="none" w:sz="0" w:space="0" w:color="auto"/>
        <w:bottom w:val="none" w:sz="0" w:space="0" w:color="auto"/>
        <w:right w:val="none" w:sz="0" w:space="0" w:color="auto"/>
      </w:divBdr>
    </w:div>
    <w:div w:id="898631876">
      <w:bodyDiv w:val="1"/>
      <w:marLeft w:val="0"/>
      <w:marRight w:val="0"/>
      <w:marTop w:val="0"/>
      <w:marBottom w:val="0"/>
      <w:divBdr>
        <w:top w:val="none" w:sz="0" w:space="0" w:color="auto"/>
        <w:left w:val="none" w:sz="0" w:space="0" w:color="auto"/>
        <w:bottom w:val="none" w:sz="0" w:space="0" w:color="auto"/>
        <w:right w:val="none" w:sz="0" w:space="0" w:color="auto"/>
      </w:divBdr>
    </w:div>
    <w:div w:id="1148981004">
      <w:bodyDiv w:val="1"/>
      <w:marLeft w:val="0"/>
      <w:marRight w:val="0"/>
      <w:marTop w:val="0"/>
      <w:marBottom w:val="0"/>
      <w:divBdr>
        <w:top w:val="none" w:sz="0" w:space="0" w:color="auto"/>
        <w:left w:val="none" w:sz="0" w:space="0" w:color="auto"/>
        <w:bottom w:val="none" w:sz="0" w:space="0" w:color="auto"/>
        <w:right w:val="none" w:sz="0" w:space="0" w:color="auto"/>
      </w:divBdr>
    </w:div>
    <w:div w:id="1419793380">
      <w:bodyDiv w:val="1"/>
      <w:marLeft w:val="0"/>
      <w:marRight w:val="0"/>
      <w:marTop w:val="0"/>
      <w:marBottom w:val="0"/>
      <w:divBdr>
        <w:top w:val="none" w:sz="0" w:space="0" w:color="auto"/>
        <w:left w:val="none" w:sz="0" w:space="0" w:color="auto"/>
        <w:bottom w:val="none" w:sz="0" w:space="0" w:color="auto"/>
        <w:right w:val="none" w:sz="0" w:space="0" w:color="auto"/>
      </w:divBdr>
    </w:div>
    <w:div w:id="1602297074">
      <w:bodyDiv w:val="1"/>
      <w:marLeft w:val="0"/>
      <w:marRight w:val="0"/>
      <w:marTop w:val="0"/>
      <w:marBottom w:val="0"/>
      <w:divBdr>
        <w:top w:val="none" w:sz="0" w:space="0" w:color="auto"/>
        <w:left w:val="none" w:sz="0" w:space="0" w:color="auto"/>
        <w:bottom w:val="none" w:sz="0" w:space="0" w:color="auto"/>
        <w:right w:val="none" w:sz="0" w:space="0" w:color="auto"/>
      </w:divBdr>
    </w:div>
    <w:div w:id="1717004005">
      <w:bodyDiv w:val="1"/>
      <w:marLeft w:val="0"/>
      <w:marRight w:val="0"/>
      <w:marTop w:val="0"/>
      <w:marBottom w:val="0"/>
      <w:divBdr>
        <w:top w:val="none" w:sz="0" w:space="0" w:color="auto"/>
        <w:left w:val="none" w:sz="0" w:space="0" w:color="auto"/>
        <w:bottom w:val="none" w:sz="0" w:space="0" w:color="auto"/>
        <w:right w:val="none" w:sz="0" w:space="0" w:color="auto"/>
      </w:divBdr>
    </w:div>
    <w:div w:id="1719160863">
      <w:bodyDiv w:val="1"/>
      <w:marLeft w:val="0"/>
      <w:marRight w:val="0"/>
      <w:marTop w:val="0"/>
      <w:marBottom w:val="0"/>
      <w:divBdr>
        <w:top w:val="none" w:sz="0" w:space="0" w:color="auto"/>
        <w:left w:val="none" w:sz="0" w:space="0" w:color="auto"/>
        <w:bottom w:val="none" w:sz="0" w:space="0" w:color="auto"/>
        <w:right w:val="none" w:sz="0" w:space="0" w:color="auto"/>
      </w:divBdr>
    </w:div>
    <w:div w:id="1792016712">
      <w:bodyDiv w:val="1"/>
      <w:marLeft w:val="0"/>
      <w:marRight w:val="0"/>
      <w:marTop w:val="0"/>
      <w:marBottom w:val="0"/>
      <w:divBdr>
        <w:top w:val="none" w:sz="0" w:space="0" w:color="auto"/>
        <w:left w:val="none" w:sz="0" w:space="0" w:color="auto"/>
        <w:bottom w:val="none" w:sz="0" w:space="0" w:color="auto"/>
        <w:right w:val="none" w:sz="0" w:space="0" w:color="auto"/>
      </w:divBdr>
    </w:div>
    <w:div w:id="1983922748">
      <w:bodyDiv w:val="1"/>
      <w:marLeft w:val="0"/>
      <w:marRight w:val="0"/>
      <w:marTop w:val="0"/>
      <w:marBottom w:val="0"/>
      <w:divBdr>
        <w:top w:val="none" w:sz="0" w:space="0" w:color="auto"/>
        <w:left w:val="none" w:sz="0" w:space="0" w:color="auto"/>
        <w:bottom w:val="none" w:sz="0" w:space="0" w:color="auto"/>
        <w:right w:val="none" w:sz="0" w:space="0" w:color="auto"/>
      </w:divBdr>
    </w:div>
    <w:div w:id="2050763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54</Pages>
  <Words>20450</Words>
  <Characters>110436</Characters>
  <Application>Microsoft Office Word</Application>
  <DocSecurity>0</DocSecurity>
  <Lines>920</Lines>
  <Paragraphs>261</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130625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dhmsymuser5</dc:creator>
  <cp:keywords/>
  <dc:description/>
  <cp:lastModifiedBy>dhmsymuser5</cp:lastModifiedBy>
  <cp:revision>2</cp:revision>
  <dcterms:created xsi:type="dcterms:W3CDTF">2021-04-16T13:22:00Z</dcterms:created>
  <dcterms:modified xsi:type="dcterms:W3CDTF">2021-04-16T13:22:00Z</dcterms:modified>
</cp:coreProperties>
</file>